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498A8C" w14:textId="4F2107E7" w:rsidR="00AA7D6C" w:rsidRDefault="005B4004" w:rsidP="00C30874">
      <w:pPr>
        <w:pStyle w:val="Style2"/>
        <w:jc w:val="center"/>
      </w:pPr>
      <w:r>
        <w:t>SPECYFIKACJA TECHNICZNA WYKONANIA I ODBIORU ROBÓT</w:t>
      </w:r>
    </w:p>
    <w:p w14:paraId="0654E5C5" w14:textId="77777777" w:rsidR="00AA7D6C" w:rsidRDefault="00AA7D6C">
      <w:pPr>
        <w:pStyle w:val="Style2"/>
        <w:rPr>
          <w:b w:val="0"/>
          <w:bCs w:val="0"/>
          <w:i/>
          <w:iCs/>
        </w:rPr>
      </w:pPr>
    </w:p>
    <w:p w14:paraId="01FF5FEE" w14:textId="77777777" w:rsidR="00AA7D6C" w:rsidRDefault="00AA7D6C">
      <w:pPr>
        <w:jc w:val="center"/>
        <w:rPr>
          <w:szCs w:val="22"/>
        </w:rPr>
        <w:sectPr w:rsidR="00AA7D6C">
          <w:headerReference w:type="even" r:id="rId11"/>
          <w:headerReference w:type="default" r:id="rId12"/>
          <w:footerReference w:type="even" r:id="rId13"/>
          <w:footerReference w:type="default" r:id="rId14"/>
          <w:headerReference w:type="first" r:id="rId15"/>
          <w:footerReference w:type="first" r:id="rId16"/>
          <w:pgSz w:w="11906" w:h="16838"/>
          <w:pgMar w:top="2100" w:right="567" w:bottom="1850" w:left="1644" w:header="709" w:footer="708" w:gutter="0"/>
          <w:cols w:space="708"/>
        </w:sectPr>
      </w:pPr>
      <w:r>
        <w:rPr>
          <w:szCs w:val="22"/>
        </w:rPr>
        <w:t>ZAWARTOŚĆ OPRACOWANIA</w:t>
      </w:r>
    </w:p>
    <w:sdt>
      <w:sdtPr>
        <w:rPr>
          <w:rFonts w:ascii="Arial Narrow" w:hAnsi="Arial Narrow"/>
          <w:b w:val="0"/>
          <w:bCs w:val="0"/>
          <w:sz w:val="22"/>
          <w:szCs w:val="24"/>
        </w:rPr>
        <w:id w:val="1937164848"/>
        <w:docPartObj>
          <w:docPartGallery w:val="Table of Contents"/>
          <w:docPartUnique/>
        </w:docPartObj>
      </w:sdtPr>
      <w:sdtContent>
        <w:p w14:paraId="3D0FEB21" w14:textId="77777777" w:rsidR="00B827D5" w:rsidRDefault="00B827D5">
          <w:pPr>
            <w:pStyle w:val="Nagwekspisutreci"/>
          </w:pPr>
          <w:r>
            <w:t>Spis treści</w:t>
          </w:r>
        </w:p>
        <w:p w14:paraId="19B8AF5B" w14:textId="2032D0BA" w:rsidR="005D72C7" w:rsidRDefault="00B827D5">
          <w:pPr>
            <w:pStyle w:val="Spistreci1"/>
            <w:tabs>
              <w:tab w:val="left" w:pos="566"/>
            </w:tabs>
            <w:rPr>
              <w:rFonts w:asciiTheme="minorHAnsi" w:eastAsiaTheme="minorEastAsia" w:hAnsiTheme="minorHAnsi" w:cstheme="minorBidi"/>
              <w:noProof/>
              <w:kern w:val="2"/>
              <w:sz w:val="24"/>
              <w:lang w:eastAsia="pl-PL" w:bidi="ar-SA"/>
              <w14:ligatures w14:val="standardContextual"/>
            </w:rPr>
          </w:pPr>
          <w:r>
            <w:fldChar w:fldCharType="begin"/>
          </w:r>
          <w:r>
            <w:instrText xml:space="preserve"> TOC \o "1-3" \h \z \u </w:instrText>
          </w:r>
          <w:r>
            <w:fldChar w:fldCharType="separate"/>
          </w:r>
          <w:hyperlink w:anchor="_Toc183780276" w:history="1">
            <w:r w:rsidR="005D72C7" w:rsidRPr="004A4874">
              <w:rPr>
                <w:rStyle w:val="Hipercze"/>
                <w:noProof/>
              </w:rPr>
              <w:t>1</w:t>
            </w:r>
            <w:r w:rsidR="005D72C7">
              <w:rPr>
                <w:rFonts w:asciiTheme="minorHAnsi" w:eastAsiaTheme="minorEastAsia" w:hAnsiTheme="minorHAnsi" w:cstheme="minorBidi"/>
                <w:noProof/>
                <w:kern w:val="2"/>
                <w:sz w:val="24"/>
                <w:lang w:eastAsia="pl-PL" w:bidi="ar-SA"/>
                <w14:ligatures w14:val="standardContextual"/>
              </w:rPr>
              <w:tab/>
            </w:r>
            <w:r w:rsidR="005D72C7" w:rsidRPr="004A4874">
              <w:rPr>
                <w:rStyle w:val="Hipercze"/>
                <w:noProof/>
              </w:rPr>
              <w:t>WSTĘP</w:t>
            </w:r>
            <w:r w:rsidR="005D72C7">
              <w:rPr>
                <w:noProof/>
                <w:webHidden/>
              </w:rPr>
              <w:tab/>
            </w:r>
            <w:r w:rsidR="005D72C7">
              <w:rPr>
                <w:noProof/>
                <w:webHidden/>
              </w:rPr>
              <w:fldChar w:fldCharType="begin"/>
            </w:r>
            <w:r w:rsidR="005D72C7">
              <w:rPr>
                <w:noProof/>
                <w:webHidden/>
              </w:rPr>
              <w:instrText xml:space="preserve"> PAGEREF _Toc183780276 \h </w:instrText>
            </w:r>
            <w:r w:rsidR="005D72C7">
              <w:rPr>
                <w:noProof/>
                <w:webHidden/>
              </w:rPr>
            </w:r>
            <w:r w:rsidR="005D72C7">
              <w:rPr>
                <w:noProof/>
                <w:webHidden/>
              </w:rPr>
              <w:fldChar w:fldCharType="separate"/>
            </w:r>
            <w:r w:rsidR="00D458DB">
              <w:rPr>
                <w:noProof/>
                <w:webHidden/>
              </w:rPr>
              <w:t>3</w:t>
            </w:r>
            <w:r w:rsidR="005D72C7">
              <w:rPr>
                <w:noProof/>
                <w:webHidden/>
              </w:rPr>
              <w:fldChar w:fldCharType="end"/>
            </w:r>
          </w:hyperlink>
        </w:p>
        <w:p w14:paraId="5D2BF200" w14:textId="15FAB40E" w:rsidR="005D72C7" w:rsidRDefault="005D72C7">
          <w:pPr>
            <w:pStyle w:val="Spistreci2"/>
            <w:tabs>
              <w:tab w:val="left" w:pos="849"/>
            </w:tabs>
            <w:rPr>
              <w:rFonts w:asciiTheme="minorHAnsi" w:eastAsiaTheme="minorEastAsia" w:hAnsiTheme="minorHAnsi" w:cstheme="minorBidi"/>
              <w:noProof/>
              <w:kern w:val="2"/>
              <w:sz w:val="24"/>
              <w:lang w:eastAsia="pl-PL" w:bidi="ar-SA"/>
              <w14:ligatures w14:val="standardContextual"/>
            </w:rPr>
          </w:pPr>
          <w:hyperlink w:anchor="_Toc183780277" w:history="1">
            <w:r w:rsidRPr="004A4874">
              <w:rPr>
                <w:rStyle w:val="Hipercze"/>
                <w:noProof/>
              </w:rPr>
              <w:t>1.1</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Zakres opracowania ST</w:t>
            </w:r>
            <w:r>
              <w:rPr>
                <w:noProof/>
                <w:webHidden/>
              </w:rPr>
              <w:tab/>
            </w:r>
            <w:r>
              <w:rPr>
                <w:noProof/>
                <w:webHidden/>
              </w:rPr>
              <w:fldChar w:fldCharType="begin"/>
            </w:r>
            <w:r>
              <w:rPr>
                <w:noProof/>
                <w:webHidden/>
              </w:rPr>
              <w:instrText xml:space="preserve"> PAGEREF _Toc183780277 \h </w:instrText>
            </w:r>
            <w:r>
              <w:rPr>
                <w:noProof/>
                <w:webHidden/>
              </w:rPr>
            </w:r>
            <w:r>
              <w:rPr>
                <w:noProof/>
                <w:webHidden/>
              </w:rPr>
              <w:fldChar w:fldCharType="separate"/>
            </w:r>
            <w:r w:rsidR="00D458DB">
              <w:rPr>
                <w:noProof/>
                <w:webHidden/>
              </w:rPr>
              <w:t>3</w:t>
            </w:r>
            <w:r>
              <w:rPr>
                <w:noProof/>
                <w:webHidden/>
              </w:rPr>
              <w:fldChar w:fldCharType="end"/>
            </w:r>
          </w:hyperlink>
        </w:p>
        <w:p w14:paraId="79EFCFD3" w14:textId="46C51324" w:rsidR="005D72C7" w:rsidRDefault="005D72C7">
          <w:pPr>
            <w:pStyle w:val="Spistreci2"/>
            <w:tabs>
              <w:tab w:val="left" w:pos="849"/>
            </w:tabs>
            <w:rPr>
              <w:rFonts w:asciiTheme="minorHAnsi" w:eastAsiaTheme="minorEastAsia" w:hAnsiTheme="minorHAnsi" w:cstheme="minorBidi"/>
              <w:noProof/>
              <w:kern w:val="2"/>
              <w:sz w:val="24"/>
              <w:lang w:eastAsia="pl-PL" w:bidi="ar-SA"/>
              <w14:ligatures w14:val="standardContextual"/>
            </w:rPr>
          </w:pPr>
          <w:hyperlink w:anchor="_Toc183780278" w:history="1">
            <w:r w:rsidRPr="004A4874">
              <w:rPr>
                <w:rStyle w:val="Hipercze"/>
                <w:noProof/>
              </w:rPr>
              <w:t>1.2</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Zakres stosowania ST</w:t>
            </w:r>
            <w:r>
              <w:rPr>
                <w:noProof/>
                <w:webHidden/>
              </w:rPr>
              <w:tab/>
            </w:r>
            <w:r>
              <w:rPr>
                <w:noProof/>
                <w:webHidden/>
              </w:rPr>
              <w:fldChar w:fldCharType="begin"/>
            </w:r>
            <w:r>
              <w:rPr>
                <w:noProof/>
                <w:webHidden/>
              </w:rPr>
              <w:instrText xml:space="preserve"> PAGEREF _Toc183780278 \h </w:instrText>
            </w:r>
            <w:r>
              <w:rPr>
                <w:noProof/>
                <w:webHidden/>
              </w:rPr>
            </w:r>
            <w:r>
              <w:rPr>
                <w:noProof/>
                <w:webHidden/>
              </w:rPr>
              <w:fldChar w:fldCharType="separate"/>
            </w:r>
            <w:r w:rsidR="00D458DB">
              <w:rPr>
                <w:noProof/>
                <w:webHidden/>
              </w:rPr>
              <w:t>3</w:t>
            </w:r>
            <w:r>
              <w:rPr>
                <w:noProof/>
                <w:webHidden/>
              </w:rPr>
              <w:fldChar w:fldCharType="end"/>
            </w:r>
          </w:hyperlink>
        </w:p>
        <w:p w14:paraId="0004CC17" w14:textId="609F92DF" w:rsidR="005D72C7" w:rsidRDefault="005D72C7">
          <w:pPr>
            <w:pStyle w:val="Spistreci2"/>
            <w:tabs>
              <w:tab w:val="left" w:pos="849"/>
            </w:tabs>
            <w:rPr>
              <w:rFonts w:asciiTheme="minorHAnsi" w:eastAsiaTheme="minorEastAsia" w:hAnsiTheme="minorHAnsi" w:cstheme="minorBidi"/>
              <w:noProof/>
              <w:kern w:val="2"/>
              <w:sz w:val="24"/>
              <w:lang w:eastAsia="pl-PL" w:bidi="ar-SA"/>
              <w14:ligatures w14:val="standardContextual"/>
            </w:rPr>
          </w:pPr>
          <w:hyperlink w:anchor="_Toc183780279" w:history="1">
            <w:r w:rsidRPr="004A4874">
              <w:rPr>
                <w:rStyle w:val="Hipercze"/>
                <w:noProof/>
              </w:rPr>
              <w:t>1.3</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Określenia podstawowe</w:t>
            </w:r>
            <w:r>
              <w:rPr>
                <w:noProof/>
                <w:webHidden/>
              </w:rPr>
              <w:tab/>
            </w:r>
            <w:r>
              <w:rPr>
                <w:noProof/>
                <w:webHidden/>
              </w:rPr>
              <w:fldChar w:fldCharType="begin"/>
            </w:r>
            <w:r>
              <w:rPr>
                <w:noProof/>
                <w:webHidden/>
              </w:rPr>
              <w:instrText xml:space="preserve"> PAGEREF _Toc183780279 \h </w:instrText>
            </w:r>
            <w:r>
              <w:rPr>
                <w:noProof/>
                <w:webHidden/>
              </w:rPr>
            </w:r>
            <w:r>
              <w:rPr>
                <w:noProof/>
                <w:webHidden/>
              </w:rPr>
              <w:fldChar w:fldCharType="separate"/>
            </w:r>
            <w:r w:rsidR="00D458DB">
              <w:rPr>
                <w:noProof/>
                <w:webHidden/>
              </w:rPr>
              <w:t>3</w:t>
            </w:r>
            <w:r>
              <w:rPr>
                <w:noProof/>
                <w:webHidden/>
              </w:rPr>
              <w:fldChar w:fldCharType="end"/>
            </w:r>
          </w:hyperlink>
        </w:p>
        <w:p w14:paraId="53163A56" w14:textId="76AE6A41" w:rsidR="005D72C7" w:rsidRDefault="005D72C7">
          <w:pPr>
            <w:pStyle w:val="Spistreci2"/>
            <w:tabs>
              <w:tab w:val="left" w:pos="849"/>
            </w:tabs>
            <w:rPr>
              <w:rFonts w:asciiTheme="minorHAnsi" w:eastAsiaTheme="minorEastAsia" w:hAnsiTheme="minorHAnsi" w:cstheme="minorBidi"/>
              <w:noProof/>
              <w:kern w:val="2"/>
              <w:sz w:val="24"/>
              <w:lang w:eastAsia="pl-PL" w:bidi="ar-SA"/>
              <w14:ligatures w14:val="standardContextual"/>
            </w:rPr>
          </w:pPr>
          <w:hyperlink w:anchor="_Toc183780280" w:history="1">
            <w:r w:rsidRPr="004A4874">
              <w:rPr>
                <w:rStyle w:val="Hipercze"/>
                <w:noProof/>
              </w:rPr>
              <w:t>1.4</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Ogólne wymagania dotyczące realizacji Kontraktu</w:t>
            </w:r>
            <w:r>
              <w:rPr>
                <w:noProof/>
                <w:webHidden/>
              </w:rPr>
              <w:tab/>
            </w:r>
            <w:r>
              <w:rPr>
                <w:noProof/>
                <w:webHidden/>
              </w:rPr>
              <w:fldChar w:fldCharType="begin"/>
            </w:r>
            <w:r>
              <w:rPr>
                <w:noProof/>
                <w:webHidden/>
              </w:rPr>
              <w:instrText xml:space="preserve"> PAGEREF _Toc183780280 \h </w:instrText>
            </w:r>
            <w:r>
              <w:rPr>
                <w:noProof/>
                <w:webHidden/>
              </w:rPr>
            </w:r>
            <w:r>
              <w:rPr>
                <w:noProof/>
                <w:webHidden/>
              </w:rPr>
              <w:fldChar w:fldCharType="separate"/>
            </w:r>
            <w:r w:rsidR="00D458DB">
              <w:rPr>
                <w:noProof/>
                <w:webHidden/>
              </w:rPr>
              <w:t>5</w:t>
            </w:r>
            <w:r>
              <w:rPr>
                <w:noProof/>
                <w:webHidden/>
              </w:rPr>
              <w:fldChar w:fldCharType="end"/>
            </w:r>
          </w:hyperlink>
        </w:p>
        <w:p w14:paraId="16C8E6FD" w14:textId="5D2B759A" w:rsidR="005D72C7" w:rsidRDefault="005D72C7">
          <w:pPr>
            <w:pStyle w:val="Spistreci1"/>
            <w:tabs>
              <w:tab w:val="left" w:pos="566"/>
            </w:tabs>
            <w:rPr>
              <w:rFonts w:asciiTheme="minorHAnsi" w:eastAsiaTheme="minorEastAsia" w:hAnsiTheme="minorHAnsi" w:cstheme="minorBidi"/>
              <w:noProof/>
              <w:kern w:val="2"/>
              <w:sz w:val="24"/>
              <w:lang w:eastAsia="pl-PL" w:bidi="ar-SA"/>
              <w14:ligatures w14:val="standardContextual"/>
            </w:rPr>
          </w:pPr>
          <w:hyperlink w:anchor="_Toc183780281" w:history="1">
            <w:r w:rsidRPr="004A4874">
              <w:rPr>
                <w:rStyle w:val="Hipercze"/>
                <w:noProof/>
              </w:rPr>
              <w:t>2</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MATERIAŁY</w:t>
            </w:r>
            <w:r>
              <w:rPr>
                <w:noProof/>
                <w:webHidden/>
              </w:rPr>
              <w:tab/>
            </w:r>
            <w:r>
              <w:rPr>
                <w:noProof/>
                <w:webHidden/>
              </w:rPr>
              <w:fldChar w:fldCharType="begin"/>
            </w:r>
            <w:r>
              <w:rPr>
                <w:noProof/>
                <w:webHidden/>
              </w:rPr>
              <w:instrText xml:space="preserve"> PAGEREF _Toc183780281 \h </w:instrText>
            </w:r>
            <w:r>
              <w:rPr>
                <w:noProof/>
                <w:webHidden/>
              </w:rPr>
            </w:r>
            <w:r>
              <w:rPr>
                <w:noProof/>
                <w:webHidden/>
              </w:rPr>
              <w:fldChar w:fldCharType="separate"/>
            </w:r>
            <w:r w:rsidR="00D458DB">
              <w:rPr>
                <w:noProof/>
                <w:webHidden/>
              </w:rPr>
              <w:t>6</w:t>
            </w:r>
            <w:r>
              <w:rPr>
                <w:noProof/>
                <w:webHidden/>
              </w:rPr>
              <w:fldChar w:fldCharType="end"/>
            </w:r>
          </w:hyperlink>
        </w:p>
        <w:p w14:paraId="34522EE9" w14:textId="53D78756" w:rsidR="005D72C7" w:rsidRDefault="005D72C7">
          <w:pPr>
            <w:pStyle w:val="Spistreci2"/>
            <w:tabs>
              <w:tab w:val="left" w:pos="849"/>
            </w:tabs>
            <w:rPr>
              <w:rFonts w:asciiTheme="minorHAnsi" w:eastAsiaTheme="minorEastAsia" w:hAnsiTheme="minorHAnsi" w:cstheme="minorBidi"/>
              <w:noProof/>
              <w:kern w:val="2"/>
              <w:sz w:val="24"/>
              <w:lang w:eastAsia="pl-PL" w:bidi="ar-SA"/>
              <w14:ligatures w14:val="standardContextual"/>
            </w:rPr>
          </w:pPr>
          <w:hyperlink w:anchor="_Toc183780282" w:history="1">
            <w:r w:rsidRPr="004A4874">
              <w:rPr>
                <w:rStyle w:val="Hipercze"/>
                <w:noProof/>
              </w:rPr>
              <w:t>2.1</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Wymagania ogólne</w:t>
            </w:r>
            <w:r>
              <w:rPr>
                <w:noProof/>
                <w:webHidden/>
              </w:rPr>
              <w:tab/>
            </w:r>
            <w:r>
              <w:rPr>
                <w:noProof/>
                <w:webHidden/>
              </w:rPr>
              <w:fldChar w:fldCharType="begin"/>
            </w:r>
            <w:r>
              <w:rPr>
                <w:noProof/>
                <w:webHidden/>
              </w:rPr>
              <w:instrText xml:space="preserve"> PAGEREF _Toc183780282 \h </w:instrText>
            </w:r>
            <w:r>
              <w:rPr>
                <w:noProof/>
                <w:webHidden/>
              </w:rPr>
            </w:r>
            <w:r>
              <w:rPr>
                <w:noProof/>
                <w:webHidden/>
              </w:rPr>
              <w:fldChar w:fldCharType="separate"/>
            </w:r>
            <w:r w:rsidR="00D458DB">
              <w:rPr>
                <w:noProof/>
                <w:webHidden/>
              </w:rPr>
              <w:t>6</w:t>
            </w:r>
            <w:r>
              <w:rPr>
                <w:noProof/>
                <w:webHidden/>
              </w:rPr>
              <w:fldChar w:fldCharType="end"/>
            </w:r>
          </w:hyperlink>
        </w:p>
        <w:p w14:paraId="4FDE608F" w14:textId="7460DC82" w:rsidR="005D72C7" w:rsidRDefault="005D72C7">
          <w:pPr>
            <w:pStyle w:val="Spistreci2"/>
            <w:tabs>
              <w:tab w:val="left" w:pos="849"/>
            </w:tabs>
            <w:rPr>
              <w:rFonts w:asciiTheme="minorHAnsi" w:eastAsiaTheme="minorEastAsia" w:hAnsiTheme="minorHAnsi" w:cstheme="minorBidi"/>
              <w:noProof/>
              <w:kern w:val="2"/>
              <w:sz w:val="24"/>
              <w:lang w:eastAsia="pl-PL" w:bidi="ar-SA"/>
              <w14:ligatures w14:val="standardContextual"/>
            </w:rPr>
          </w:pPr>
          <w:hyperlink w:anchor="_Toc183780283" w:history="1">
            <w:r w:rsidRPr="004A4874">
              <w:rPr>
                <w:rStyle w:val="Hipercze"/>
                <w:noProof/>
              </w:rPr>
              <w:t>2.2</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Dokumentacja</w:t>
            </w:r>
            <w:r>
              <w:rPr>
                <w:noProof/>
                <w:webHidden/>
              </w:rPr>
              <w:tab/>
            </w:r>
            <w:r>
              <w:rPr>
                <w:noProof/>
                <w:webHidden/>
              </w:rPr>
              <w:fldChar w:fldCharType="begin"/>
            </w:r>
            <w:r>
              <w:rPr>
                <w:noProof/>
                <w:webHidden/>
              </w:rPr>
              <w:instrText xml:space="preserve"> PAGEREF _Toc183780283 \h </w:instrText>
            </w:r>
            <w:r>
              <w:rPr>
                <w:noProof/>
                <w:webHidden/>
              </w:rPr>
            </w:r>
            <w:r>
              <w:rPr>
                <w:noProof/>
                <w:webHidden/>
              </w:rPr>
              <w:fldChar w:fldCharType="separate"/>
            </w:r>
            <w:r w:rsidR="00D458DB">
              <w:rPr>
                <w:noProof/>
                <w:webHidden/>
              </w:rPr>
              <w:t>6</w:t>
            </w:r>
            <w:r>
              <w:rPr>
                <w:noProof/>
                <w:webHidden/>
              </w:rPr>
              <w:fldChar w:fldCharType="end"/>
            </w:r>
          </w:hyperlink>
        </w:p>
        <w:p w14:paraId="212B2578" w14:textId="4F2BD2B4" w:rsidR="005D72C7" w:rsidRDefault="005D72C7">
          <w:pPr>
            <w:pStyle w:val="Spistreci2"/>
            <w:tabs>
              <w:tab w:val="left" w:pos="849"/>
            </w:tabs>
            <w:rPr>
              <w:rFonts w:asciiTheme="minorHAnsi" w:eastAsiaTheme="minorEastAsia" w:hAnsiTheme="minorHAnsi" w:cstheme="minorBidi"/>
              <w:noProof/>
              <w:kern w:val="2"/>
              <w:sz w:val="24"/>
              <w:lang w:eastAsia="pl-PL" w:bidi="ar-SA"/>
              <w14:ligatures w14:val="standardContextual"/>
            </w:rPr>
          </w:pPr>
          <w:hyperlink w:anchor="_Toc183780284" w:history="1">
            <w:r w:rsidRPr="004A4874">
              <w:rPr>
                <w:rStyle w:val="Hipercze"/>
                <w:noProof/>
              </w:rPr>
              <w:t>2.3</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Wymagania materiałowe</w:t>
            </w:r>
            <w:r>
              <w:rPr>
                <w:noProof/>
                <w:webHidden/>
              </w:rPr>
              <w:tab/>
            </w:r>
            <w:r>
              <w:rPr>
                <w:noProof/>
                <w:webHidden/>
              </w:rPr>
              <w:fldChar w:fldCharType="begin"/>
            </w:r>
            <w:r>
              <w:rPr>
                <w:noProof/>
                <w:webHidden/>
              </w:rPr>
              <w:instrText xml:space="preserve"> PAGEREF _Toc183780284 \h </w:instrText>
            </w:r>
            <w:r>
              <w:rPr>
                <w:noProof/>
                <w:webHidden/>
              </w:rPr>
            </w:r>
            <w:r>
              <w:rPr>
                <w:noProof/>
                <w:webHidden/>
              </w:rPr>
              <w:fldChar w:fldCharType="separate"/>
            </w:r>
            <w:r w:rsidR="00D458DB">
              <w:rPr>
                <w:noProof/>
                <w:webHidden/>
              </w:rPr>
              <w:t>6</w:t>
            </w:r>
            <w:r>
              <w:rPr>
                <w:noProof/>
                <w:webHidden/>
              </w:rPr>
              <w:fldChar w:fldCharType="end"/>
            </w:r>
          </w:hyperlink>
        </w:p>
        <w:p w14:paraId="0F492611" w14:textId="150EBE10" w:rsidR="005D72C7" w:rsidRDefault="005D72C7">
          <w:pPr>
            <w:pStyle w:val="Spistreci2"/>
            <w:tabs>
              <w:tab w:val="left" w:pos="849"/>
            </w:tabs>
            <w:rPr>
              <w:rFonts w:asciiTheme="minorHAnsi" w:eastAsiaTheme="minorEastAsia" w:hAnsiTheme="minorHAnsi" w:cstheme="minorBidi"/>
              <w:noProof/>
              <w:kern w:val="2"/>
              <w:sz w:val="24"/>
              <w:lang w:eastAsia="pl-PL" w:bidi="ar-SA"/>
              <w14:ligatures w14:val="standardContextual"/>
            </w:rPr>
          </w:pPr>
          <w:hyperlink w:anchor="_Toc183780285" w:history="1">
            <w:r w:rsidRPr="004A4874">
              <w:rPr>
                <w:rStyle w:val="Hipercze"/>
                <w:noProof/>
              </w:rPr>
              <w:t>2.4</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Transport i składowanie materiałów</w:t>
            </w:r>
            <w:r>
              <w:rPr>
                <w:noProof/>
                <w:webHidden/>
              </w:rPr>
              <w:tab/>
            </w:r>
            <w:r>
              <w:rPr>
                <w:noProof/>
                <w:webHidden/>
              </w:rPr>
              <w:fldChar w:fldCharType="begin"/>
            </w:r>
            <w:r>
              <w:rPr>
                <w:noProof/>
                <w:webHidden/>
              </w:rPr>
              <w:instrText xml:space="preserve"> PAGEREF _Toc183780285 \h </w:instrText>
            </w:r>
            <w:r>
              <w:rPr>
                <w:noProof/>
                <w:webHidden/>
              </w:rPr>
            </w:r>
            <w:r>
              <w:rPr>
                <w:noProof/>
                <w:webHidden/>
              </w:rPr>
              <w:fldChar w:fldCharType="separate"/>
            </w:r>
            <w:r w:rsidR="00D458DB">
              <w:rPr>
                <w:noProof/>
                <w:webHidden/>
              </w:rPr>
              <w:t>6</w:t>
            </w:r>
            <w:r>
              <w:rPr>
                <w:noProof/>
                <w:webHidden/>
              </w:rPr>
              <w:fldChar w:fldCharType="end"/>
            </w:r>
          </w:hyperlink>
        </w:p>
        <w:p w14:paraId="044619DE" w14:textId="5C14752E"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286" w:history="1">
            <w:r w:rsidRPr="004A4874">
              <w:rPr>
                <w:rStyle w:val="Hipercze"/>
                <w:noProof/>
              </w:rPr>
              <w:t>2.4.1</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Wymagania ogólne</w:t>
            </w:r>
            <w:r>
              <w:rPr>
                <w:noProof/>
                <w:webHidden/>
              </w:rPr>
              <w:tab/>
            </w:r>
            <w:r>
              <w:rPr>
                <w:noProof/>
                <w:webHidden/>
              </w:rPr>
              <w:fldChar w:fldCharType="begin"/>
            </w:r>
            <w:r>
              <w:rPr>
                <w:noProof/>
                <w:webHidden/>
              </w:rPr>
              <w:instrText xml:space="preserve"> PAGEREF _Toc183780286 \h </w:instrText>
            </w:r>
            <w:r>
              <w:rPr>
                <w:noProof/>
                <w:webHidden/>
              </w:rPr>
            </w:r>
            <w:r>
              <w:rPr>
                <w:noProof/>
                <w:webHidden/>
              </w:rPr>
              <w:fldChar w:fldCharType="separate"/>
            </w:r>
            <w:r w:rsidR="00D458DB">
              <w:rPr>
                <w:noProof/>
                <w:webHidden/>
              </w:rPr>
              <w:t>6</w:t>
            </w:r>
            <w:r>
              <w:rPr>
                <w:noProof/>
                <w:webHidden/>
              </w:rPr>
              <w:fldChar w:fldCharType="end"/>
            </w:r>
          </w:hyperlink>
        </w:p>
        <w:p w14:paraId="105B1C43" w14:textId="1348BAFF"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287" w:history="1">
            <w:r w:rsidRPr="004A4874">
              <w:rPr>
                <w:rStyle w:val="Hipercze"/>
                <w:noProof/>
              </w:rPr>
              <w:t>2.4.2</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Załadunek i rozładunek</w:t>
            </w:r>
            <w:r>
              <w:rPr>
                <w:noProof/>
                <w:webHidden/>
              </w:rPr>
              <w:tab/>
            </w:r>
            <w:r>
              <w:rPr>
                <w:noProof/>
                <w:webHidden/>
              </w:rPr>
              <w:fldChar w:fldCharType="begin"/>
            </w:r>
            <w:r>
              <w:rPr>
                <w:noProof/>
                <w:webHidden/>
              </w:rPr>
              <w:instrText xml:space="preserve"> PAGEREF _Toc183780287 \h </w:instrText>
            </w:r>
            <w:r>
              <w:rPr>
                <w:noProof/>
                <w:webHidden/>
              </w:rPr>
            </w:r>
            <w:r>
              <w:rPr>
                <w:noProof/>
                <w:webHidden/>
              </w:rPr>
              <w:fldChar w:fldCharType="separate"/>
            </w:r>
            <w:r w:rsidR="00D458DB">
              <w:rPr>
                <w:noProof/>
                <w:webHidden/>
              </w:rPr>
              <w:t>6</w:t>
            </w:r>
            <w:r>
              <w:rPr>
                <w:noProof/>
                <w:webHidden/>
              </w:rPr>
              <w:fldChar w:fldCharType="end"/>
            </w:r>
          </w:hyperlink>
        </w:p>
        <w:p w14:paraId="1257FC2D" w14:textId="2A6CCB88"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288" w:history="1">
            <w:r w:rsidRPr="004A4874">
              <w:rPr>
                <w:rStyle w:val="Hipercze"/>
                <w:noProof/>
              </w:rPr>
              <w:t>2.4.3</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Transport prefabrykatów</w:t>
            </w:r>
            <w:r>
              <w:rPr>
                <w:noProof/>
                <w:webHidden/>
              </w:rPr>
              <w:tab/>
            </w:r>
            <w:r>
              <w:rPr>
                <w:noProof/>
                <w:webHidden/>
              </w:rPr>
              <w:fldChar w:fldCharType="begin"/>
            </w:r>
            <w:r>
              <w:rPr>
                <w:noProof/>
                <w:webHidden/>
              </w:rPr>
              <w:instrText xml:space="preserve"> PAGEREF _Toc183780288 \h </w:instrText>
            </w:r>
            <w:r>
              <w:rPr>
                <w:noProof/>
                <w:webHidden/>
              </w:rPr>
            </w:r>
            <w:r>
              <w:rPr>
                <w:noProof/>
                <w:webHidden/>
              </w:rPr>
              <w:fldChar w:fldCharType="separate"/>
            </w:r>
            <w:r w:rsidR="00D458DB">
              <w:rPr>
                <w:noProof/>
                <w:webHidden/>
              </w:rPr>
              <w:t>7</w:t>
            </w:r>
            <w:r>
              <w:rPr>
                <w:noProof/>
                <w:webHidden/>
              </w:rPr>
              <w:fldChar w:fldCharType="end"/>
            </w:r>
          </w:hyperlink>
        </w:p>
        <w:p w14:paraId="547208E9" w14:textId="788EB314"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289" w:history="1">
            <w:r w:rsidRPr="004A4874">
              <w:rPr>
                <w:rStyle w:val="Hipercze"/>
                <w:noProof/>
              </w:rPr>
              <w:t>2.4.4</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Składowanie prefabrykatów</w:t>
            </w:r>
            <w:r>
              <w:rPr>
                <w:noProof/>
                <w:webHidden/>
              </w:rPr>
              <w:tab/>
            </w:r>
            <w:r>
              <w:rPr>
                <w:noProof/>
                <w:webHidden/>
              </w:rPr>
              <w:fldChar w:fldCharType="begin"/>
            </w:r>
            <w:r>
              <w:rPr>
                <w:noProof/>
                <w:webHidden/>
              </w:rPr>
              <w:instrText xml:space="preserve"> PAGEREF _Toc183780289 \h </w:instrText>
            </w:r>
            <w:r>
              <w:rPr>
                <w:noProof/>
                <w:webHidden/>
              </w:rPr>
            </w:r>
            <w:r>
              <w:rPr>
                <w:noProof/>
                <w:webHidden/>
              </w:rPr>
              <w:fldChar w:fldCharType="separate"/>
            </w:r>
            <w:r w:rsidR="00D458DB">
              <w:rPr>
                <w:noProof/>
                <w:webHidden/>
              </w:rPr>
              <w:t>7</w:t>
            </w:r>
            <w:r>
              <w:rPr>
                <w:noProof/>
                <w:webHidden/>
              </w:rPr>
              <w:fldChar w:fldCharType="end"/>
            </w:r>
          </w:hyperlink>
        </w:p>
        <w:p w14:paraId="35CCC62F" w14:textId="5B2E670D" w:rsidR="005D72C7" w:rsidRDefault="005D72C7">
          <w:pPr>
            <w:pStyle w:val="Spistreci1"/>
            <w:tabs>
              <w:tab w:val="left" w:pos="566"/>
            </w:tabs>
            <w:rPr>
              <w:rFonts w:asciiTheme="minorHAnsi" w:eastAsiaTheme="minorEastAsia" w:hAnsiTheme="minorHAnsi" w:cstheme="minorBidi"/>
              <w:noProof/>
              <w:kern w:val="2"/>
              <w:sz w:val="24"/>
              <w:lang w:eastAsia="pl-PL" w:bidi="ar-SA"/>
              <w14:ligatures w14:val="standardContextual"/>
            </w:rPr>
          </w:pPr>
          <w:hyperlink w:anchor="_Toc183780290" w:history="1">
            <w:r w:rsidRPr="004A4874">
              <w:rPr>
                <w:rStyle w:val="Hipercze"/>
                <w:noProof/>
              </w:rPr>
              <w:t>3</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SPRZĘT</w:t>
            </w:r>
            <w:r>
              <w:rPr>
                <w:noProof/>
                <w:webHidden/>
              </w:rPr>
              <w:tab/>
            </w:r>
            <w:r>
              <w:rPr>
                <w:noProof/>
                <w:webHidden/>
              </w:rPr>
              <w:fldChar w:fldCharType="begin"/>
            </w:r>
            <w:r>
              <w:rPr>
                <w:noProof/>
                <w:webHidden/>
              </w:rPr>
              <w:instrText xml:space="preserve"> PAGEREF _Toc183780290 \h </w:instrText>
            </w:r>
            <w:r>
              <w:rPr>
                <w:noProof/>
                <w:webHidden/>
              </w:rPr>
            </w:r>
            <w:r>
              <w:rPr>
                <w:noProof/>
                <w:webHidden/>
              </w:rPr>
              <w:fldChar w:fldCharType="separate"/>
            </w:r>
            <w:r w:rsidR="00D458DB">
              <w:rPr>
                <w:noProof/>
                <w:webHidden/>
              </w:rPr>
              <w:t>7</w:t>
            </w:r>
            <w:r>
              <w:rPr>
                <w:noProof/>
                <w:webHidden/>
              </w:rPr>
              <w:fldChar w:fldCharType="end"/>
            </w:r>
          </w:hyperlink>
        </w:p>
        <w:p w14:paraId="0BDBD65D" w14:textId="5704A14C" w:rsidR="005D72C7" w:rsidRDefault="005D72C7">
          <w:pPr>
            <w:pStyle w:val="Spistreci1"/>
            <w:tabs>
              <w:tab w:val="left" w:pos="566"/>
            </w:tabs>
            <w:rPr>
              <w:rFonts w:asciiTheme="minorHAnsi" w:eastAsiaTheme="minorEastAsia" w:hAnsiTheme="minorHAnsi" w:cstheme="minorBidi"/>
              <w:noProof/>
              <w:kern w:val="2"/>
              <w:sz w:val="24"/>
              <w:lang w:eastAsia="pl-PL" w:bidi="ar-SA"/>
              <w14:ligatures w14:val="standardContextual"/>
            </w:rPr>
          </w:pPr>
          <w:hyperlink w:anchor="_Toc183780291" w:history="1">
            <w:r w:rsidRPr="004A4874">
              <w:rPr>
                <w:rStyle w:val="Hipercze"/>
                <w:noProof/>
              </w:rPr>
              <w:t>4</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TRANSPORT</w:t>
            </w:r>
            <w:r>
              <w:rPr>
                <w:noProof/>
                <w:webHidden/>
              </w:rPr>
              <w:tab/>
            </w:r>
            <w:r>
              <w:rPr>
                <w:noProof/>
                <w:webHidden/>
              </w:rPr>
              <w:fldChar w:fldCharType="begin"/>
            </w:r>
            <w:r>
              <w:rPr>
                <w:noProof/>
                <w:webHidden/>
              </w:rPr>
              <w:instrText xml:space="preserve"> PAGEREF _Toc183780291 \h </w:instrText>
            </w:r>
            <w:r>
              <w:rPr>
                <w:noProof/>
                <w:webHidden/>
              </w:rPr>
            </w:r>
            <w:r>
              <w:rPr>
                <w:noProof/>
                <w:webHidden/>
              </w:rPr>
              <w:fldChar w:fldCharType="separate"/>
            </w:r>
            <w:r w:rsidR="00D458DB">
              <w:rPr>
                <w:noProof/>
                <w:webHidden/>
              </w:rPr>
              <w:t>8</w:t>
            </w:r>
            <w:r>
              <w:rPr>
                <w:noProof/>
                <w:webHidden/>
              </w:rPr>
              <w:fldChar w:fldCharType="end"/>
            </w:r>
          </w:hyperlink>
        </w:p>
        <w:p w14:paraId="0BBB66BC" w14:textId="6C539317" w:rsidR="005D72C7" w:rsidRDefault="005D72C7">
          <w:pPr>
            <w:pStyle w:val="Spistreci1"/>
            <w:tabs>
              <w:tab w:val="left" w:pos="566"/>
            </w:tabs>
            <w:rPr>
              <w:rFonts w:asciiTheme="minorHAnsi" w:eastAsiaTheme="minorEastAsia" w:hAnsiTheme="minorHAnsi" w:cstheme="minorBidi"/>
              <w:noProof/>
              <w:kern w:val="2"/>
              <w:sz w:val="24"/>
              <w:lang w:eastAsia="pl-PL" w:bidi="ar-SA"/>
              <w14:ligatures w14:val="standardContextual"/>
            </w:rPr>
          </w:pPr>
          <w:hyperlink w:anchor="_Toc183780292" w:history="1">
            <w:r w:rsidRPr="004A4874">
              <w:rPr>
                <w:rStyle w:val="Hipercze"/>
                <w:noProof/>
              </w:rPr>
              <w:t>5</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WYKONANIE ROBÓT</w:t>
            </w:r>
            <w:r>
              <w:rPr>
                <w:noProof/>
                <w:webHidden/>
              </w:rPr>
              <w:tab/>
            </w:r>
            <w:r>
              <w:rPr>
                <w:noProof/>
                <w:webHidden/>
              </w:rPr>
              <w:fldChar w:fldCharType="begin"/>
            </w:r>
            <w:r>
              <w:rPr>
                <w:noProof/>
                <w:webHidden/>
              </w:rPr>
              <w:instrText xml:space="preserve"> PAGEREF _Toc183780292 \h </w:instrText>
            </w:r>
            <w:r>
              <w:rPr>
                <w:noProof/>
                <w:webHidden/>
              </w:rPr>
            </w:r>
            <w:r>
              <w:rPr>
                <w:noProof/>
                <w:webHidden/>
              </w:rPr>
              <w:fldChar w:fldCharType="separate"/>
            </w:r>
            <w:r w:rsidR="00D458DB">
              <w:rPr>
                <w:noProof/>
                <w:webHidden/>
              </w:rPr>
              <w:t>8</w:t>
            </w:r>
            <w:r>
              <w:rPr>
                <w:noProof/>
                <w:webHidden/>
              </w:rPr>
              <w:fldChar w:fldCharType="end"/>
            </w:r>
          </w:hyperlink>
        </w:p>
        <w:p w14:paraId="2F60EF92" w14:textId="4A3F2D65" w:rsidR="005D72C7" w:rsidRDefault="005D72C7">
          <w:pPr>
            <w:pStyle w:val="Spistreci2"/>
            <w:tabs>
              <w:tab w:val="left" w:pos="849"/>
            </w:tabs>
            <w:rPr>
              <w:rFonts w:asciiTheme="minorHAnsi" w:eastAsiaTheme="minorEastAsia" w:hAnsiTheme="minorHAnsi" w:cstheme="minorBidi"/>
              <w:noProof/>
              <w:kern w:val="2"/>
              <w:sz w:val="24"/>
              <w:lang w:eastAsia="pl-PL" w:bidi="ar-SA"/>
              <w14:ligatures w14:val="standardContextual"/>
            </w:rPr>
          </w:pPr>
          <w:hyperlink w:anchor="_Toc183780293" w:history="1">
            <w:r w:rsidRPr="004A4874">
              <w:rPr>
                <w:rStyle w:val="Hipercze"/>
                <w:noProof/>
              </w:rPr>
              <w:t>5.1</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Wymagania ogólne</w:t>
            </w:r>
            <w:r>
              <w:rPr>
                <w:noProof/>
                <w:webHidden/>
              </w:rPr>
              <w:tab/>
            </w:r>
            <w:r>
              <w:rPr>
                <w:noProof/>
                <w:webHidden/>
              </w:rPr>
              <w:fldChar w:fldCharType="begin"/>
            </w:r>
            <w:r>
              <w:rPr>
                <w:noProof/>
                <w:webHidden/>
              </w:rPr>
              <w:instrText xml:space="preserve"> PAGEREF _Toc183780293 \h </w:instrText>
            </w:r>
            <w:r>
              <w:rPr>
                <w:noProof/>
                <w:webHidden/>
              </w:rPr>
            </w:r>
            <w:r>
              <w:rPr>
                <w:noProof/>
                <w:webHidden/>
              </w:rPr>
              <w:fldChar w:fldCharType="separate"/>
            </w:r>
            <w:r w:rsidR="00D458DB">
              <w:rPr>
                <w:noProof/>
                <w:webHidden/>
              </w:rPr>
              <w:t>8</w:t>
            </w:r>
            <w:r>
              <w:rPr>
                <w:noProof/>
                <w:webHidden/>
              </w:rPr>
              <w:fldChar w:fldCharType="end"/>
            </w:r>
          </w:hyperlink>
        </w:p>
        <w:p w14:paraId="34D39380" w14:textId="1F5EAA62" w:rsidR="005D72C7" w:rsidRDefault="005D72C7">
          <w:pPr>
            <w:pStyle w:val="Spistreci2"/>
            <w:tabs>
              <w:tab w:val="left" w:pos="849"/>
            </w:tabs>
            <w:rPr>
              <w:rFonts w:asciiTheme="minorHAnsi" w:eastAsiaTheme="minorEastAsia" w:hAnsiTheme="minorHAnsi" w:cstheme="minorBidi"/>
              <w:noProof/>
              <w:kern w:val="2"/>
              <w:sz w:val="24"/>
              <w:lang w:eastAsia="pl-PL" w:bidi="ar-SA"/>
              <w14:ligatures w14:val="standardContextual"/>
            </w:rPr>
          </w:pPr>
          <w:hyperlink w:anchor="_Toc183780294" w:history="1">
            <w:r w:rsidRPr="004A4874">
              <w:rPr>
                <w:rStyle w:val="Hipercze"/>
                <w:noProof/>
              </w:rPr>
              <w:t>5.2</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Polecenia inżyniera</w:t>
            </w:r>
            <w:r>
              <w:rPr>
                <w:noProof/>
                <w:webHidden/>
              </w:rPr>
              <w:tab/>
            </w:r>
            <w:r>
              <w:rPr>
                <w:noProof/>
                <w:webHidden/>
              </w:rPr>
              <w:fldChar w:fldCharType="begin"/>
            </w:r>
            <w:r>
              <w:rPr>
                <w:noProof/>
                <w:webHidden/>
              </w:rPr>
              <w:instrText xml:space="preserve"> PAGEREF _Toc183780294 \h </w:instrText>
            </w:r>
            <w:r>
              <w:rPr>
                <w:noProof/>
                <w:webHidden/>
              </w:rPr>
            </w:r>
            <w:r>
              <w:rPr>
                <w:noProof/>
                <w:webHidden/>
              </w:rPr>
              <w:fldChar w:fldCharType="separate"/>
            </w:r>
            <w:r w:rsidR="00D458DB">
              <w:rPr>
                <w:noProof/>
                <w:webHidden/>
              </w:rPr>
              <w:t>9</w:t>
            </w:r>
            <w:r>
              <w:rPr>
                <w:noProof/>
                <w:webHidden/>
              </w:rPr>
              <w:fldChar w:fldCharType="end"/>
            </w:r>
          </w:hyperlink>
        </w:p>
        <w:p w14:paraId="33CE58B6" w14:textId="5F288655" w:rsidR="005D72C7" w:rsidRDefault="005D72C7">
          <w:pPr>
            <w:pStyle w:val="Spistreci2"/>
            <w:tabs>
              <w:tab w:val="left" w:pos="849"/>
            </w:tabs>
            <w:rPr>
              <w:rFonts w:asciiTheme="minorHAnsi" w:eastAsiaTheme="minorEastAsia" w:hAnsiTheme="minorHAnsi" w:cstheme="minorBidi"/>
              <w:noProof/>
              <w:kern w:val="2"/>
              <w:sz w:val="24"/>
              <w:lang w:eastAsia="pl-PL" w:bidi="ar-SA"/>
              <w14:ligatures w14:val="standardContextual"/>
            </w:rPr>
          </w:pPr>
          <w:hyperlink w:anchor="_Toc183780295" w:history="1">
            <w:r w:rsidRPr="004A4874">
              <w:rPr>
                <w:rStyle w:val="Hipercze"/>
                <w:noProof/>
              </w:rPr>
              <w:t>5.3</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Zakres robót przygotowawczych</w:t>
            </w:r>
            <w:r>
              <w:rPr>
                <w:noProof/>
                <w:webHidden/>
              </w:rPr>
              <w:tab/>
            </w:r>
            <w:r>
              <w:rPr>
                <w:noProof/>
                <w:webHidden/>
              </w:rPr>
              <w:fldChar w:fldCharType="begin"/>
            </w:r>
            <w:r>
              <w:rPr>
                <w:noProof/>
                <w:webHidden/>
              </w:rPr>
              <w:instrText xml:space="preserve"> PAGEREF _Toc183780295 \h </w:instrText>
            </w:r>
            <w:r>
              <w:rPr>
                <w:noProof/>
                <w:webHidden/>
              </w:rPr>
            </w:r>
            <w:r>
              <w:rPr>
                <w:noProof/>
                <w:webHidden/>
              </w:rPr>
              <w:fldChar w:fldCharType="separate"/>
            </w:r>
            <w:r w:rsidR="00D458DB">
              <w:rPr>
                <w:noProof/>
                <w:webHidden/>
              </w:rPr>
              <w:t>9</w:t>
            </w:r>
            <w:r>
              <w:rPr>
                <w:noProof/>
                <w:webHidden/>
              </w:rPr>
              <w:fldChar w:fldCharType="end"/>
            </w:r>
          </w:hyperlink>
        </w:p>
        <w:p w14:paraId="0E2E1556" w14:textId="5F25EE18" w:rsidR="005D72C7" w:rsidRDefault="005D72C7">
          <w:pPr>
            <w:pStyle w:val="Spistreci2"/>
            <w:tabs>
              <w:tab w:val="left" w:pos="849"/>
            </w:tabs>
            <w:rPr>
              <w:rFonts w:asciiTheme="minorHAnsi" w:eastAsiaTheme="minorEastAsia" w:hAnsiTheme="minorHAnsi" w:cstheme="minorBidi"/>
              <w:noProof/>
              <w:kern w:val="2"/>
              <w:sz w:val="24"/>
              <w:lang w:eastAsia="pl-PL" w:bidi="ar-SA"/>
              <w14:ligatures w14:val="standardContextual"/>
            </w:rPr>
          </w:pPr>
          <w:hyperlink w:anchor="_Toc183780296" w:history="1">
            <w:r w:rsidRPr="004A4874">
              <w:rPr>
                <w:rStyle w:val="Hipercze"/>
                <w:noProof/>
              </w:rPr>
              <w:t>5.4</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Zakres robót zasadniczych</w:t>
            </w:r>
            <w:r>
              <w:rPr>
                <w:noProof/>
                <w:webHidden/>
              </w:rPr>
              <w:tab/>
            </w:r>
            <w:r>
              <w:rPr>
                <w:noProof/>
                <w:webHidden/>
              </w:rPr>
              <w:fldChar w:fldCharType="begin"/>
            </w:r>
            <w:r>
              <w:rPr>
                <w:noProof/>
                <w:webHidden/>
              </w:rPr>
              <w:instrText xml:space="preserve"> PAGEREF _Toc183780296 \h </w:instrText>
            </w:r>
            <w:r>
              <w:rPr>
                <w:noProof/>
                <w:webHidden/>
              </w:rPr>
            </w:r>
            <w:r>
              <w:rPr>
                <w:noProof/>
                <w:webHidden/>
              </w:rPr>
              <w:fldChar w:fldCharType="separate"/>
            </w:r>
            <w:r w:rsidR="00D458DB">
              <w:rPr>
                <w:noProof/>
                <w:webHidden/>
              </w:rPr>
              <w:t>9</w:t>
            </w:r>
            <w:r>
              <w:rPr>
                <w:noProof/>
                <w:webHidden/>
              </w:rPr>
              <w:fldChar w:fldCharType="end"/>
            </w:r>
          </w:hyperlink>
        </w:p>
        <w:p w14:paraId="18F54834" w14:textId="2CDB15B4"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297" w:history="1">
            <w:r w:rsidRPr="004A4874">
              <w:rPr>
                <w:rStyle w:val="Hipercze"/>
                <w:noProof/>
              </w:rPr>
              <w:t>5.4.1</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Demontaż instalacji elektrycznej wewnętrznej</w:t>
            </w:r>
            <w:r>
              <w:rPr>
                <w:noProof/>
                <w:webHidden/>
              </w:rPr>
              <w:tab/>
            </w:r>
            <w:r>
              <w:rPr>
                <w:noProof/>
                <w:webHidden/>
              </w:rPr>
              <w:fldChar w:fldCharType="begin"/>
            </w:r>
            <w:r>
              <w:rPr>
                <w:noProof/>
                <w:webHidden/>
              </w:rPr>
              <w:instrText xml:space="preserve"> PAGEREF _Toc183780297 \h </w:instrText>
            </w:r>
            <w:r>
              <w:rPr>
                <w:noProof/>
                <w:webHidden/>
              </w:rPr>
            </w:r>
            <w:r>
              <w:rPr>
                <w:noProof/>
                <w:webHidden/>
              </w:rPr>
              <w:fldChar w:fldCharType="separate"/>
            </w:r>
            <w:r w:rsidR="00D458DB">
              <w:rPr>
                <w:noProof/>
                <w:webHidden/>
              </w:rPr>
              <w:t>9</w:t>
            </w:r>
            <w:r>
              <w:rPr>
                <w:noProof/>
                <w:webHidden/>
              </w:rPr>
              <w:fldChar w:fldCharType="end"/>
            </w:r>
          </w:hyperlink>
        </w:p>
        <w:p w14:paraId="14DFC311" w14:textId="00A66CAA"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298" w:history="1">
            <w:r w:rsidRPr="004A4874">
              <w:rPr>
                <w:rStyle w:val="Hipercze"/>
                <w:noProof/>
              </w:rPr>
              <w:t>5.4.2</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Wykonanie tras instalacji elektrycznej</w:t>
            </w:r>
            <w:r>
              <w:rPr>
                <w:noProof/>
                <w:webHidden/>
              </w:rPr>
              <w:tab/>
            </w:r>
            <w:r>
              <w:rPr>
                <w:noProof/>
                <w:webHidden/>
              </w:rPr>
              <w:fldChar w:fldCharType="begin"/>
            </w:r>
            <w:r>
              <w:rPr>
                <w:noProof/>
                <w:webHidden/>
              </w:rPr>
              <w:instrText xml:space="preserve"> PAGEREF _Toc183780298 \h </w:instrText>
            </w:r>
            <w:r>
              <w:rPr>
                <w:noProof/>
                <w:webHidden/>
              </w:rPr>
            </w:r>
            <w:r>
              <w:rPr>
                <w:noProof/>
                <w:webHidden/>
              </w:rPr>
              <w:fldChar w:fldCharType="separate"/>
            </w:r>
            <w:r w:rsidR="00D458DB">
              <w:rPr>
                <w:noProof/>
                <w:webHidden/>
              </w:rPr>
              <w:t>9</w:t>
            </w:r>
            <w:r>
              <w:rPr>
                <w:noProof/>
                <w:webHidden/>
              </w:rPr>
              <w:fldChar w:fldCharType="end"/>
            </w:r>
          </w:hyperlink>
        </w:p>
        <w:p w14:paraId="674B2449" w14:textId="1833E706"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299" w:history="1">
            <w:r w:rsidRPr="004A4874">
              <w:rPr>
                <w:rStyle w:val="Hipercze"/>
                <w:noProof/>
              </w:rPr>
              <w:t>5.4.3</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Wykonanie konstrukcji wsporczych</w:t>
            </w:r>
            <w:r>
              <w:rPr>
                <w:noProof/>
                <w:webHidden/>
              </w:rPr>
              <w:tab/>
            </w:r>
            <w:r>
              <w:rPr>
                <w:noProof/>
                <w:webHidden/>
              </w:rPr>
              <w:fldChar w:fldCharType="begin"/>
            </w:r>
            <w:r>
              <w:rPr>
                <w:noProof/>
                <w:webHidden/>
              </w:rPr>
              <w:instrText xml:space="preserve"> PAGEREF _Toc183780299 \h </w:instrText>
            </w:r>
            <w:r>
              <w:rPr>
                <w:noProof/>
                <w:webHidden/>
              </w:rPr>
            </w:r>
            <w:r>
              <w:rPr>
                <w:noProof/>
                <w:webHidden/>
              </w:rPr>
              <w:fldChar w:fldCharType="separate"/>
            </w:r>
            <w:r w:rsidR="00D458DB">
              <w:rPr>
                <w:noProof/>
                <w:webHidden/>
              </w:rPr>
              <w:t>9</w:t>
            </w:r>
            <w:r>
              <w:rPr>
                <w:noProof/>
                <w:webHidden/>
              </w:rPr>
              <w:fldChar w:fldCharType="end"/>
            </w:r>
          </w:hyperlink>
        </w:p>
        <w:p w14:paraId="48BBFECD" w14:textId="1FC2FB03"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00" w:history="1">
            <w:r w:rsidRPr="004A4874">
              <w:rPr>
                <w:rStyle w:val="Hipercze"/>
                <w:noProof/>
              </w:rPr>
              <w:t>5.4.4</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Przejścia przez ściany i stropy powinny spełniać następujące wymagania:</w:t>
            </w:r>
            <w:r>
              <w:rPr>
                <w:noProof/>
                <w:webHidden/>
              </w:rPr>
              <w:tab/>
            </w:r>
            <w:r>
              <w:rPr>
                <w:noProof/>
                <w:webHidden/>
              </w:rPr>
              <w:fldChar w:fldCharType="begin"/>
            </w:r>
            <w:r>
              <w:rPr>
                <w:noProof/>
                <w:webHidden/>
              </w:rPr>
              <w:instrText xml:space="preserve"> PAGEREF _Toc183780300 \h </w:instrText>
            </w:r>
            <w:r>
              <w:rPr>
                <w:noProof/>
                <w:webHidden/>
              </w:rPr>
            </w:r>
            <w:r>
              <w:rPr>
                <w:noProof/>
                <w:webHidden/>
              </w:rPr>
              <w:fldChar w:fldCharType="separate"/>
            </w:r>
            <w:r w:rsidR="00D458DB">
              <w:rPr>
                <w:noProof/>
                <w:webHidden/>
              </w:rPr>
              <w:t>10</w:t>
            </w:r>
            <w:r>
              <w:rPr>
                <w:noProof/>
                <w:webHidden/>
              </w:rPr>
              <w:fldChar w:fldCharType="end"/>
            </w:r>
          </w:hyperlink>
        </w:p>
        <w:p w14:paraId="6F2AE918" w14:textId="0B81B6F3"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01" w:history="1">
            <w:r w:rsidRPr="004A4874">
              <w:rPr>
                <w:rStyle w:val="Hipercze"/>
                <w:noProof/>
              </w:rPr>
              <w:t>5.4.5</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Mocowanie sprzętu i osprzętu</w:t>
            </w:r>
            <w:r>
              <w:rPr>
                <w:noProof/>
                <w:webHidden/>
              </w:rPr>
              <w:tab/>
            </w:r>
            <w:r>
              <w:rPr>
                <w:noProof/>
                <w:webHidden/>
              </w:rPr>
              <w:fldChar w:fldCharType="begin"/>
            </w:r>
            <w:r>
              <w:rPr>
                <w:noProof/>
                <w:webHidden/>
              </w:rPr>
              <w:instrText xml:space="preserve"> PAGEREF _Toc183780301 \h </w:instrText>
            </w:r>
            <w:r>
              <w:rPr>
                <w:noProof/>
                <w:webHidden/>
              </w:rPr>
            </w:r>
            <w:r>
              <w:rPr>
                <w:noProof/>
                <w:webHidden/>
              </w:rPr>
              <w:fldChar w:fldCharType="separate"/>
            </w:r>
            <w:r w:rsidR="00D458DB">
              <w:rPr>
                <w:noProof/>
                <w:webHidden/>
              </w:rPr>
              <w:t>10</w:t>
            </w:r>
            <w:r>
              <w:rPr>
                <w:noProof/>
                <w:webHidden/>
              </w:rPr>
              <w:fldChar w:fldCharType="end"/>
            </w:r>
          </w:hyperlink>
        </w:p>
        <w:p w14:paraId="5C3D29C4" w14:textId="5D80B178"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02" w:history="1">
            <w:r w:rsidRPr="004A4874">
              <w:rPr>
                <w:rStyle w:val="Hipercze"/>
                <w:noProof/>
              </w:rPr>
              <w:t>5.4.6</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Doprowadzenie instalacji do odbiorników</w:t>
            </w:r>
            <w:r>
              <w:rPr>
                <w:noProof/>
                <w:webHidden/>
              </w:rPr>
              <w:tab/>
            </w:r>
            <w:r>
              <w:rPr>
                <w:noProof/>
                <w:webHidden/>
              </w:rPr>
              <w:fldChar w:fldCharType="begin"/>
            </w:r>
            <w:r>
              <w:rPr>
                <w:noProof/>
                <w:webHidden/>
              </w:rPr>
              <w:instrText xml:space="preserve"> PAGEREF _Toc183780302 \h </w:instrText>
            </w:r>
            <w:r>
              <w:rPr>
                <w:noProof/>
                <w:webHidden/>
              </w:rPr>
            </w:r>
            <w:r>
              <w:rPr>
                <w:noProof/>
                <w:webHidden/>
              </w:rPr>
              <w:fldChar w:fldCharType="separate"/>
            </w:r>
            <w:r w:rsidR="00D458DB">
              <w:rPr>
                <w:noProof/>
                <w:webHidden/>
              </w:rPr>
              <w:t>10</w:t>
            </w:r>
            <w:r>
              <w:rPr>
                <w:noProof/>
                <w:webHidden/>
              </w:rPr>
              <w:fldChar w:fldCharType="end"/>
            </w:r>
          </w:hyperlink>
        </w:p>
        <w:p w14:paraId="31781B59" w14:textId="05299827"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03" w:history="1">
            <w:r w:rsidRPr="004A4874">
              <w:rPr>
                <w:rStyle w:val="Hipercze"/>
                <w:noProof/>
              </w:rPr>
              <w:t>5.4.7</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Wykonanie instalacji w rurach instalacyjnych</w:t>
            </w:r>
            <w:r>
              <w:rPr>
                <w:noProof/>
                <w:webHidden/>
              </w:rPr>
              <w:tab/>
            </w:r>
            <w:r>
              <w:rPr>
                <w:noProof/>
                <w:webHidden/>
              </w:rPr>
              <w:fldChar w:fldCharType="begin"/>
            </w:r>
            <w:r>
              <w:rPr>
                <w:noProof/>
                <w:webHidden/>
              </w:rPr>
              <w:instrText xml:space="preserve"> PAGEREF _Toc183780303 \h </w:instrText>
            </w:r>
            <w:r>
              <w:rPr>
                <w:noProof/>
                <w:webHidden/>
              </w:rPr>
            </w:r>
            <w:r>
              <w:rPr>
                <w:noProof/>
                <w:webHidden/>
              </w:rPr>
              <w:fldChar w:fldCharType="separate"/>
            </w:r>
            <w:r w:rsidR="00D458DB">
              <w:rPr>
                <w:noProof/>
                <w:webHidden/>
              </w:rPr>
              <w:t>10</w:t>
            </w:r>
            <w:r>
              <w:rPr>
                <w:noProof/>
                <w:webHidden/>
              </w:rPr>
              <w:fldChar w:fldCharType="end"/>
            </w:r>
          </w:hyperlink>
        </w:p>
        <w:p w14:paraId="67BDE252" w14:textId="5D7E15F0"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04" w:history="1">
            <w:r w:rsidRPr="004A4874">
              <w:rPr>
                <w:rStyle w:val="Hipercze"/>
                <w:noProof/>
              </w:rPr>
              <w:t>5.4.8</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Wciąganie przewodów</w:t>
            </w:r>
            <w:r>
              <w:rPr>
                <w:noProof/>
                <w:webHidden/>
              </w:rPr>
              <w:tab/>
            </w:r>
            <w:r>
              <w:rPr>
                <w:noProof/>
                <w:webHidden/>
              </w:rPr>
              <w:fldChar w:fldCharType="begin"/>
            </w:r>
            <w:r>
              <w:rPr>
                <w:noProof/>
                <w:webHidden/>
              </w:rPr>
              <w:instrText xml:space="preserve"> PAGEREF _Toc183780304 \h </w:instrText>
            </w:r>
            <w:r>
              <w:rPr>
                <w:noProof/>
                <w:webHidden/>
              </w:rPr>
            </w:r>
            <w:r>
              <w:rPr>
                <w:noProof/>
                <w:webHidden/>
              </w:rPr>
              <w:fldChar w:fldCharType="separate"/>
            </w:r>
            <w:r w:rsidR="00D458DB">
              <w:rPr>
                <w:noProof/>
                <w:webHidden/>
              </w:rPr>
              <w:t>11</w:t>
            </w:r>
            <w:r>
              <w:rPr>
                <w:noProof/>
                <w:webHidden/>
              </w:rPr>
              <w:fldChar w:fldCharType="end"/>
            </w:r>
          </w:hyperlink>
        </w:p>
        <w:p w14:paraId="7AA05E72" w14:textId="65F5A9B1"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05" w:history="1">
            <w:r w:rsidRPr="004A4874">
              <w:rPr>
                <w:rStyle w:val="Hipercze"/>
                <w:noProof/>
              </w:rPr>
              <w:t>5.4.9</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Rodzaje wykonania instalacji ze względu na środowisko</w:t>
            </w:r>
            <w:r>
              <w:rPr>
                <w:noProof/>
                <w:webHidden/>
              </w:rPr>
              <w:tab/>
            </w:r>
            <w:r>
              <w:rPr>
                <w:noProof/>
                <w:webHidden/>
              </w:rPr>
              <w:fldChar w:fldCharType="begin"/>
            </w:r>
            <w:r>
              <w:rPr>
                <w:noProof/>
                <w:webHidden/>
              </w:rPr>
              <w:instrText xml:space="preserve"> PAGEREF _Toc183780305 \h </w:instrText>
            </w:r>
            <w:r>
              <w:rPr>
                <w:noProof/>
                <w:webHidden/>
              </w:rPr>
            </w:r>
            <w:r>
              <w:rPr>
                <w:noProof/>
                <w:webHidden/>
              </w:rPr>
              <w:fldChar w:fldCharType="separate"/>
            </w:r>
            <w:r w:rsidR="00D458DB">
              <w:rPr>
                <w:noProof/>
                <w:webHidden/>
              </w:rPr>
              <w:t>11</w:t>
            </w:r>
            <w:r>
              <w:rPr>
                <w:noProof/>
                <w:webHidden/>
              </w:rPr>
              <w:fldChar w:fldCharType="end"/>
            </w:r>
          </w:hyperlink>
        </w:p>
        <w:p w14:paraId="75542283" w14:textId="56EFDD97"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06" w:history="1">
            <w:r w:rsidRPr="004A4874">
              <w:rPr>
                <w:rStyle w:val="Hipercze"/>
                <w:noProof/>
              </w:rPr>
              <w:t>5.4.10</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Wykonanie instalacji w wersji podtynkowej</w:t>
            </w:r>
            <w:r>
              <w:rPr>
                <w:noProof/>
                <w:webHidden/>
              </w:rPr>
              <w:tab/>
            </w:r>
            <w:r>
              <w:rPr>
                <w:noProof/>
                <w:webHidden/>
              </w:rPr>
              <w:fldChar w:fldCharType="begin"/>
            </w:r>
            <w:r>
              <w:rPr>
                <w:noProof/>
                <w:webHidden/>
              </w:rPr>
              <w:instrText xml:space="preserve"> PAGEREF _Toc183780306 \h </w:instrText>
            </w:r>
            <w:r>
              <w:rPr>
                <w:noProof/>
                <w:webHidden/>
              </w:rPr>
            </w:r>
            <w:r>
              <w:rPr>
                <w:noProof/>
                <w:webHidden/>
              </w:rPr>
              <w:fldChar w:fldCharType="separate"/>
            </w:r>
            <w:r w:rsidR="00D458DB">
              <w:rPr>
                <w:noProof/>
                <w:webHidden/>
              </w:rPr>
              <w:t>11</w:t>
            </w:r>
            <w:r>
              <w:rPr>
                <w:noProof/>
                <w:webHidden/>
              </w:rPr>
              <w:fldChar w:fldCharType="end"/>
            </w:r>
          </w:hyperlink>
        </w:p>
        <w:p w14:paraId="37BCF965" w14:textId="76765767"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07" w:history="1">
            <w:r w:rsidRPr="004A4874">
              <w:rPr>
                <w:rStyle w:val="Hipercze"/>
                <w:noProof/>
              </w:rPr>
              <w:t>5.4.11</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Wykonanie instalacji w korytach prefabrykowanych</w:t>
            </w:r>
            <w:r>
              <w:rPr>
                <w:noProof/>
                <w:webHidden/>
              </w:rPr>
              <w:tab/>
            </w:r>
            <w:r>
              <w:rPr>
                <w:noProof/>
                <w:webHidden/>
              </w:rPr>
              <w:fldChar w:fldCharType="begin"/>
            </w:r>
            <w:r>
              <w:rPr>
                <w:noProof/>
                <w:webHidden/>
              </w:rPr>
              <w:instrText xml:space="preserve"> PAGEREF _Toc183780307 \h </w:instrText>
            </w:r>
            <w:r>
              <w:rPr>
                <w:noProof/>
                <w:webHidden/>
              </w:rPr>
            </w:r>
            <w:r>
              <w:rPr>
                <w:noProof/>
                <w:webHidden/>
              </w:rPr>
              <w:fldChar w:fldCharType="separate"/>
            </w:r>
            <w:r w:rsidR="00D458DB">
              <w:rPr>
                <w:noProof/>
                <w:webHidden/>
              </w:rPr>
              <w:t>11</w:t>
            </w:r>
            <w:r>
              <w:rPr>
                <w:noProof/>
                <w:webHidden/>
              </w:rPr>
              <w:fldChar w:fldCharType="end"/>
            </w:r>
          </w:hyperlink>
        </w:p>
        <w:p w14:paraId="67B870A1" w14:textId="75691AE8"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08" w:history="1">
            <w:r w:rsidRPr="004A4874">
              <w:rPr>
                <w:rStyle w:val="Hipercze"/>
                <w:noProof/>
              </w:rPr>
              <w:t>5.4.12</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Łączenie przewodów</w:t>
            </w:r>
            <w:r>
              <w:rPr>
                <w:noProof/>
                <w:webHidden/>
              </w:rPr>
              <w:tab/>
            </w:r>
            <w:r>
              <w:rPr>
                <w:noProof/>
                <w:webHidden/>
              </w:rPr>
              <w:fldChar w:fldCharType="begin"/>
            </w:r>
            <w:r>
              <w:rPr>
                <w:noProof/>
                <w:webHidden/>
              </w:rPr>
              <w:instrText xml:space="preserve"> PAGEREF _Toc183780308 \h </w:instrText>
            </w:r>
            <w:r>
              <w:rPr>
                <w:noProof/>
                <w:webHidden/>
              </w:rPr>
            </w:r>
            <w:r>
              <w:rPr>
                <w:noProof/>
                <w:webHidden/>
              </w:rPr>
              <w:fldChar w:fldCharType="separate"/>
            </w:r>
            <w:r w:rsidR="00D458DB">
              <w:rPr>
                <w:noProof/>
                <w:webHidden/>
              </w:rPr>
              <w:t>11</w:t>
            </w:r>
            <w:r>
              <w:rPr>
                <w:noProof/>
                <w:webHidden/>
              </w:rPr>
              <w:fldChar w:fldCharType="end"/>
            </w:r>
          </w:hyperlink>
        </w:p>
        <w:p w14:paraId="29C5C1A2" w14:textId="3C2A142F"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09" w:history="1">
            <w:r w:rsidRPr="004A4874">
              <w:rPr>
                <w:rStyle w:val="Hipercze"/>
                <w:noProof/>
              </w:rPr>
              <w:t>5.4.13</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Przyłączanie odbiorników</w:t>
            </w:r>
            <w:r>
              <w:rPr>
                <w:noProof/>
                <w:webHidden/>
              </w:rPr>
              <w:tab/>
            </w:r>
            <w:r>
              <w:rPr>
                <w:noProof/>
                <w:webHidden/>
              </w:rPr>
              <w:fldChar w:fldCharType="begin"/>
            </w:r>
            <w:r>
              <w:rPr>
                <w:noProof/>
                <w:webHidden/>
              </w:rPr>
              <w:instrText xml:space="preserve"> PAGEREF _Toc183780309 \h </w:instrText>
            </w:r>
            <w:r>
              <w:rPr>
                <w:noProof/>
                <w:webHidden/>
              </w:rPr>
            </w:r>
            <w:r>
              <w:rPr>
                <w:noProof/>
                <w:webHidden/>
              </w:rPr>
              <w:fldChar w:fldCharType="separate"/>
            </w:r>
            <w:r w:rsidR="00D458DB">
              <w:rPr>
                <w:noProof/>
                <w:webHidden/>
              </w:rPr>
              <w:t>12</w:t>
            </w:r>
            <w:r>
              <w:rPr>
                <w:noProof/>
                <w:webHidden/>
              </w:rPr>
              <w:fldChar w:fldCharType="end"/>
            </w:r>
          </w:hyperlink>
        </w:p>
        <w:p w14:paraId="22A221F8" w14:textId="1BAE319C"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10" w:history="1">
            <w:r w:rsidRPr="004A4874">
              <w:rPr>
                <w:rStyle w:val="Hipercze"/>
                <w:noProof/>
              </w:rPr>
              <w:t>5.4.14</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Montaż tablic rozdzielczych</w:t>
            </w:r>
            <w:r>
              <w:rPr>
                <w:noProof/>
                <w:webHidden/>
              </w:rPr>
              <w:tab/>
            </w:r>
            <w:r>
              <w:rPr>
                <w:noProof/>
                <w:webHidden/>
              </w:rPr>
              <w:fldChar w:fldCharType="begin"/>
            </w:r>
            <w:r>
              <w:rPr>
                <w:noProof/>
                <w:webHidden/>
              </w:rPr>
              <w:instrText xml:space="preserve"> PAGEREF _Toc183780310 \h </w:instrText>
            </w:r>
            <w:r>
              <w:rPr>
                <w:noProof/>
                <w:webHidden/>
              </w:rPr>
            </w:r>
            <w:r>
              <w:rPr>
                <w:noProof/>
                <w:webHidden/>
              </w:rPr>
              <w:fldChar w:fldCharType="separate"/>
            </w:r>
            <w:r w:rsidR="00D458DB">
              <w:rPr>
                <w:noProof/>
                <w:webHidden/>
              </w:rPr>
              <w:t>12</w:t>
            </w:r>
            <w:r>
              <w:rPr>
                <w:noProof/>
                <w:webHidden/>
              </w:rPr>
              <w:fldChar w:fldCharType="end"/>
            </w:r>
          </w:hyperlink>
        </w:p>
        <w:p w14:paraId="40FDF0D3" w14:textId="38F18B23"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11" w:history="1">
            <w:r w:rsidRPr="004A4874">
              <w:rPr>
                <w:rStyle w:val="Hipercze"/>
                <w:noProof/>
              </w:rPr>
              <w:t>5.4.15</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Montaż połączeń wyrównawczych</w:t>
            </w:r>
            <w:r>
              <w:rPr>
                <w:noProof/>
                <w:webHidden/>
              </w:rPr>
              <w:tab/>
            </w:r>
            <w:r>
              <w:rPr>
                <w:noProof/>
                <w:webHidden/>
              </w:rPr>
              <w:fldChar w:fldCharType="begin"/>
            </w:r>
            <w:r>
              <w:rPr>
                <w:noProof/>
                <w:webHidden/>
              </w:rPr>
              <w:instrText xml:space="preserve"> PAGEREF _Toc183780311 \h </w:instrText>
            </w:r>
            <w:r>
              <w:rPr>
                <w:noProof/>
                <w:webHidden/>
              </w:rPr>
            </w:r>
            <w:r>
              <w:rPr>
                <w:noProof/>
                <w:webHidden/>
              </w:rPr>
              <w:fldChar w:fldCharType="separate"/>
            </w:r>
            <w:r w:rsidR="00D458DB">
              <w:rPr>
                <w:noProof/>
                <w:webHidden/>
              </w:rPr>
              <w:t>13</w:t>
            </w:r>
            <w:r>
              <w:rPr>
                <w:noProof/>
                <w:webHidden/>
              </w:rPr>
              <w:fldChar w:fldCharType="end"/>
            </w:r>
          </w:hyperlink>
        </w:p>
        <w:p w14:paraId="690C9E4D" w14:textId="600E02CC"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12" w:history="1">
            <w:r w:rsidRPr="004A4874">
              <w:rPr>
                <w:rStyle w:val="Hipercze"/>
                <w:noProof/>
              </w:rPr>
              <w:t>5.4.16</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Uziemienie</w:t>
            </w:r>
            <w:r>
              <w:rPr>
                <w:noProof/>
                <w:webHidden/>
              </w:rPr>
              <w:tab/>
            </w:r>
            <w:r>
              <w:rPr>
                <w:noProof/>
                <w:webHidden/>
              </w:rPr>
              <w:fldChar w:fldCharType="begin"/>
            </w:r>
            <w:r>
              <w:rPr>
                <w:noProof/>
                <w:webHidden/>
              </w:rPr>
              <w:instrText xml:space="preserve"> PAGEREF _Toc183780312 \h </w:instrText>
            </w:r>
            <w:r>
              <w:rPr>
                <w:noProof/>
                <w:webHidden/>
              </w:rPr>
            </w:r>
            <w:r>
              <w:rPr>
                <w:noProof/>
                <w:webHidden/>
              </w:rPr>
              <w:fldChar w:fldCharType="separate"/>
            </w:r>
            <w:r w:rsidR="00D458DB">
              <w:rPr>
                <w:noProof/>
                <w:webHidden/>
              </w:rPr>
              <w:t>13</w:t>
            </w:r>
            <w:r>
              <w:rPr>
                <w:noProof/>
                <w:webHidden/>
              </w:rPr>
              <w:fldChar w:fldCharType="end"/>
            </w:r>
          </w:hyperlink>
        </w:p>
        <w:p w14:paraId="2421CD09" w14:textId="2F1E6CC0"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13" w:history="1">
            <w:r w:rsidRPr="004A4874">
              <w:rPr>
                <w:rStyle w:val="Hipercze"/>
                <w:noProof/>
              </w:rPr>
              <w:t>5.4.17</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Próby montażowe</w:t>
            </w:r>
            <w:r>
              <w:rPr>
                <w:noProof/>
                <w:webHidden/>
              </w:rPr>
              <w:tab/>
            </w:r>
            <w:r>
              <w:rPr>
                <w:noProof/>
                <w:webHidden/>
              </w:rPr>
              <w:fldChar w:fldCharType="begin"/>
            </w:r>
            <w:r>
              <w:rPr>
                <w:noProof/>
                <w:webHidden/>
              </w:rPr>
              <w:instrText xml:space="preserve"> PAGEREF _Toc183780313 \h </w:instrText>
            </w:r>
            <w:r>
              <w:rPr>
                <w:noProof/>
                <w:webHidden/>
              </w:rPr>
            </w:r>
            <w:r>
              <w:rPr>
                <w:noProof/>
                <w:webHidden/>
              </w:rPr>
              <w:fldChar w:fldCharType="separate"/>
            </w:r>
            <w:r w:rsidR="00D458DB">
              <w:rPr>
                <w:noProof/>
                <w:webHidden/>
              </w:rPr>
              <w:t>13</w:t>
            </w:r>
            <w:r>
              <w:rPr>
                <w:noProof/>
                <w:webHidden/>
              </w:rPr>
              <w:fldChar w:fldCharType="end"/>
            </w:r>
          </w:hyperlink>
        </w:p>
        <w:p w14:paraId="3FC39CAC" w14:textId="2B1CD3D6"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14" w:history="1">
            <w:r w:rsidRPr="004A4874">
              <w:rPr>
                <w:rStyle w:val="Hipercze"/>
                <w:noProof/>
              </w:rPr>
              <w:t>5.4.18</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Rozwiązanie szczególne</w:t>
            </w:r>
            <w:r>
              <w:rPr>
                <w:noProof/>
                <w:webHidden/>
              </w:rPr>
              <w:tab/>
            </w:r>
            <w:r>
              <w:rPr>
                <w:noProof/>
                <w:webHidden/>
              </w:rPr>
              <w:fldChar w:fldCharType="begin"/>
            </w:r>
            <w:r>
              <w:rPr>
                <w:noProof/>
                <w:webHidden/>
              </w:rPr>
              <w:instrText xml:space="preserve"> PAGEREF _Toc183780314 \h </w:instrText>
            </w:r>
            <w:r>
              <w:rPr>
                <w:noProof/>
                <w:webHidden/>
              </w:rPr>
            </w:r>
            <w:r>
              <w:rPr>
                <w:noProof/>
                <w:webHidden/>
              </w:rPr>
              <w:fldChar w:fldCharType="separate"/>
            </w:r>
            <w:r w:rsidR="00D458DB">
              <w:rPr>
                <w:noProof/>
                <w:webHidden/>
              </w:rPr>
              <w:t>13</w:t>
            </w:r>
            <w:r>
              <w:rPr>
                <w:noProof/>
                <w:webHidden/>
              </w:rPr>
              <w:fldChar w:fldCharType="end"/>
            </w:r>
          </w:hyperlink>
        </w:p>
        <w:p w14:paraId="4E5E5A7C" w14:textId="32749EAD" w:rsidR="005D72C7" w:rsidRDefault="005D72C7">
          <w:pPr>
            <w:pStyle w:val="Spistreci1"/>
            <w:tabs>
              <w:tab w:val="left" w:pos="566"/>
            </w:tabs>
            <w:rPr>
              <w:rFonts w:asciiTheme="minorHAnsi" w:eastAsiaTheme="minorEastAsia" w:hAnsiTheme="minorHAnsi" w:cstheme="minorBidi"/>
              <w:noProof/>
              <w:kern w:val="2"/>
              <w:sz w:val="24"/>
              <w:lang w:eastAsia="pl-PL" w:bidi="ar-SA"/>
              <w14:ligatures w14:val="standardContextual"/>
            </w:rPr>
          </w:pPr>
          <w:hyperlink w:anchor="_Toc183780315" w:history="1">
            <w:r w:rsidRPr="004A4874">
              <w:rPr>
                <w:rStyle w:val="Hipercze"/>
                <w:noProof/>
              </w:rPr>
              <w:t>6</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KONTROLA JAKOŚCI ROBÓT</w:t>
            </w:r>
            <w:r>
              <w:rPr>
                <w:noProof/>
                <w:webHidden/>
              </w:rPr>
              <w:tab/>
            </w:r>
            <w:r>
              <w:rPr>
                <w:noProof/>
                <w:webHidden/>
              </w:rPr>
              <w:fldChar w:fldCharType="begin"/>
            </w:r>
            <w:r>
              <w:rPr>
                <w:noProof/>
                <w:webHidden/>
              </w:rPr>
              <w:instrText xml:space="preserve"> PAGEREF _Toc183780315 \h </w:instrText>
            </w:r>
            <w:r>
              <w:rPr>
                <w:noProof/>
                <w:webHidden/>
              </w:rPr>
            </w:r>
            <w:r>
              <w:rPr>
                <w:noProof/>
                <w:webHidden/>
              </w:rPr>
              <w:fldChar w:fldCharType="separate"/>
            </w:r>
            <w:r w:rsidR="00D458DB">
              <w:rPr>
                <w:noProof/>
                <w:webHidden/>
              </w:rPr>
              <w:t>16</w:t>
            </w:r>
            <w:r>
              <w:rPr>
                <w:noProof/>
                <w:webHidden/>
              </w:rPr>
              <w:fldChar w:fldCharType="end"/>
            </w:r>
          </w:hyperlink>
        </w:p>
        <w:p w14:paraId="14C22562" w14:textId="4E0E7931" w:rsidR="005D72C7" w:rsidRDefault="005D72C7">
          <w:pPr>
            <w:pStyle w:val="Spistreci2"/>
            <w:tabs>
              <w:tab w:val="left" w:pos="849"/>
            </w:tabs>
            <w:rPr>
              <w:rFonts w:asciiTheme="minorHAnsi" w:eastAsiaTheme="minorEastAsia" w:hAnsiTheme="minorHAnsi" w:cstheme="minorBidi"/>
              <w:noProof/>
              <w:kern w:val="2"/>
              <w:sz w:val="24"/>
              <w:lang w:eastAsia="pl-PL" w:bidi="ar-SA"/>
              <w14:ligatures w14:val="standardContextual"/>
            </w:rPr>
          </w:pPr>
          <w:hyperlink w:anchor="_Toc183780316" w:history="1">
            <w:r w:rsidRPr="004A4874">
              <w:rPr>
                <w:rStyle w:val="Hipercze"/>
                <w:noProof/>
              </w:rPr>
              <w:t>6.1</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Ogólne zasady kontroli jakości robót</w:t>
            </w:r>
            <w:r>
              <w:rPr>
                <w:noProof/>
                <w:webHidden/>
              </w:rPr>
              <w:tab/>
            </w:r>
            <w:r>
              <w:rPr>
                <w:noProof/>
                <w:webHidden/>
              </w:rPr>
              <w:fldChar w:fldCharType="begin"/>
            </w:r>
            <w:r>
              <w:rPr>
                <w:noProof/>
                <w:webHidden/>
              </w:rPr>
              <w:instrText xml:space="preserve"> PAGEREF _Toc183780316 \h </w:instrText>
            </w:r>
            <w:r>
              <w:rPr>
                <w:noProof/>
                <w:webHidden/>
              </w:rPr>
            </w:r>
            <w:r>
              <w:rPr>
                <w:noProof/>
                <w:webHidden/>
              </w:rPr>
              <w:fldChar w:fldCharType="separate"/>
            </w:r>
            <w:r w:rsidR="00D458DB">
              <w:rPr>
                <w:noProof/>
                <w:webHidden/>
              </w:rPr>
              <w:t>16</w:t>
            </w:r>
            <w:r>
              <w:rPr>
                <w:noProof/>
                <w:webHidden/>
              </w:rPr>
              <w:fldChar w:fldCharType="end"/>
            </w:r>
          </w:hyperlink>
        </w:p>
        <w:p w14:paraId="7720EE60" w14:textId="318A06B5" w:rsidR="005D72C7" w:rsidRDefault="005D72C7">
          <w:pPr>
            <w:pStyle w:val="Spistreci2"/>
            <w:tabs>
              <w:tab w:val="left" w:pos="849"/>
            </w:tabs>
            <w:rPr>
              <w:rFonts w:asciiTheme="minorHAnsi" w:eastAsiaTheme="minorEastAsia" w:hAnsiTheme="minorHAnsi" w:cstheme="minorBidi"/>
              <w:noProof/>
              <w:kern w:val="2"/>
              <w:sz w:val="24"/>
              <w:lang w:eastAsia="pl-PL" w:bidi="ar-SA"/>
              <w14:ligatures w14:val="standardContextual"/>
            </w:rPr>
          </w:pPr>
          <w:hyperlink w:anchor="_Toc183780317" w:history="1">
            <w:r w:rsidRPr="004A4874">
              <w:rPr>
                <w:rStyle w:val="Hipercze"/>
                <w:noProof/>
              </w:rPr>
              <w:t>6.2</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Szczegółowe zasady kontroli robót</w:t>
            </w:r>
            <w:r>
              <w:rPr>
                <w:noProof/>
                <w:webHidden/>
              </w:rPr>
              <w:tab/>
            </w:r>
            <w:r>
              <w:rPr>
                <w:noProof/>
                <w:webHidden/>
              </w:rPr>
              <w:fldChar w:fldCharType="begin"/>
            </w:r>
            <w:r>
              <w:rPr>
                <w:noProof/>
                <w:webHidden/>
              </w:rPr>
              <w:instrText xml:space="preserve"> PAGEREF _Toc183780317 \h </w:instrText>
            </w:r>
            <w:r>
              <w:rPr>
                <w:noProof/>
                <w:webHidden/>
              </w:rPr>
            </w:r>
            <w:r>
              <w:rPr>
                <w:noProof/>
                <w:webHidden/>
              </w:rPr>
              <w:fldChar w:fldCharType="separate"/>
            </w:r>
            <w:r w:rsidR="00D458DB">
              <w:rPr>
                <w:noProof/>
                <w:webHidden/>
              </w:rPr>
              <w:t>16</w:t>
            </w:r>
            <w:r>
              <w:rPr>
                <w:noProof/>
                <w:webHidden/>
              </w:rPr>
              <w:fldChar w:fldCharType="end"/>
            </w:r>
          </w:hyperlink>
        </w:p>
        <w:p w14:paraId="4565C78B" w14:textId="2AF08079"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18" w:history="1">
            <w:r w:rsidRPr="004A4874">
              <w:rPr>
                <w:rStyle w:val="Hipercze"/>
                <w:noProof/>
                <w:lang w:eastAsia="ar-SA"/>
              </w:rPr>
              <w:t>6.2.1</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lang w:eastAsia="ar-SA"/>
              </w:rPr>
              <w:t>Sprawdzenie ciągłości żył</w:t>
            </w:r>
            <w:r>
              <w:rPr>
                <w:noProof/>
                <w:webHidden/>
              </w:rPr>
              <w:tab/>
            </w:r>
            <w:r>
              <w:rPr>
                <w:noProof/>
                <w:webHidden/>
              </w:rPr>
              <w:fldChar w:fldCharType="begin"/>
            </w:r>
            <w:r>
              <w:rPr>
                <w:noProof/>
                <w:webHidden/>
              </w:rPr>
              <w:instrText xml:space="preserve"> PAGEREF _Toc183780318 \h </w:instrText>
            </w:r>
            <w:r>
              <w:rPr>
                <w:noProof/>
                <w:webHidden/>
              </w:rPr>
            </w:r>
            <w:r>
              <w:rPr>
                <w:noProof/>
                <w:webHidden/>
              </w:rPr>
              <w:fldChar w:fldCharType="separate"/>
            </w:r>
            <w:r w:rsidR="00D458DB">
              <w:rPr>
                <w:noProof/>
                <w:webHidden/>
              </w:rPr>
              <w:t>16</w:t>
            </w:r>
            <w:r>
              <w:rPr>
                <w:noProof/>
                <w:webHidden/>
              </w:rPr>
              <w:fldChar w:fldCharType="end"/>
            </w:r>
          </w:hyperlink>
        </w:p>
        <w:p w14:paraId="6CA50446" w14:textId="527384C2"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19" w:history="1">
            <w:r w:rsidRPr="004A4874">
              <w:rPr>
                <w:rStyle w:val="Hipercze"/>
                <w:noProof/>
                <w:lang w:eastAsia="ar-SA"/>
              </w:rPr>
              <w:t>6.2.2</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lang w:eastAsia="ar-SA"/>
              </w:rPr>
              <w:t>Pomiary rezystancji izolacji</w:t>
            </w:r>
            <w:r>
              <w:rPr>
                <w:noProof/>
                <w:webHidden/>
              </w:rPr>
              <w:tab/>
            </w:r>
            <w:r>
              <w:rPr>
                <w:noProof/>
                <w:webHidden/>
              </w:rPr>
              <w:fldChar w:fldCharType="begin"/>
            </w:r>
            <w:r>
              <w:rPr>
                <w:noProof/>
                <w:webHidden/>
              </w:rPr>
              <w:instrText xml:space="preserve"> PAGEREF _Toc183780319 \h </w:instrText>
            </w:r>
            <w:r>
              <w:rPr>
                <w:noProof/>
                <w:webHidden/>
              </w:rPr>
            </w:r>
            <w:r>
              <w:rPr>
                <w:noProof/>
                <w:webHidden/>
              </w:rPr>
              <w:fldChar w:fldCharType="separate"/>
            </w:r>
            <w:r w:rsidR="00D458DB">
              <w:rPr>
                <w:noProof/>
                <w:webHidden/>
              </w:rPr>
              <w:t>16</w:t>
            </w:r>
            <w:r>
              <w:rPr>
                <w:noProof/>
                <w:webHidden/>
              </w:rPr>
              <w:fldChar w:fldCharType="end"/>
            </w:r>
          </w:hyperlink>
        </w:p>
        <w:p w14:paraId="11A1D709" w14:textId="330C7A67"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20" w:history="1">
            <w:r w:rsidRPr="004A4874">
              <w:rPr>
                <w:rStyle w:val="Hipercze"/>
                <w:noProof/>
                <w:lang w:eastAsia="ar-SA"/>
              </w:rPr>
              <w:t>6.2.3</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lang w:eastAsia="ar-SA"/>
              </w:rPr>
              <w:t>Próba napięciowa izolacji</w:t>
            </w:r>
            <w:r>
              <w:rPr>
                <w:noProof/>
                <w:webHidden/>
              </w:rPr>
              <w:tab/>
            </w:r>
            <w:r>
              <w:rPr>
                <w:noProof/>
                <w:webHidden/>
              </w:rPr>
              <w:fldChar w:fldCharType="begin"/>
            </w:r>
            <w:r>
              <w:rPr>
                <w:noProof/>
                <w:webHidden/>
              </w:rPr>
              <w:instrText xml:space="preserve"> PAGEREF _Toc183780320 \h </w:instrText>
            </w:r>
            <w:r>
              <w:rPr>
                <w:noProof/>
                <w:webHidden/>
              </w:rPr>
            </w:r>
            <w:r>
              <w:rPr>
                <w:noProof/>
                <w:webHidden/>
              </w:rPr>
              <w:fldChar w:fldCharType="separate"/>
            </w:r>
            <w:r w:rsidR="00D458DB">
              <w:rPr>
                <w:noProof/>
                <w:webHidden/>
              </w:rPr>
              <w:t>16</w:t>
            </w:r>
            <w:r>
              <w:rPr>
                <w:noProof/>
                <w:webHidden/>
              </w:rPr>
              <w:fldChar w:fldCharType="end"/>
            </w:r>
          </w:hyperlink>
        </w:p>
        <w:p w14:paraId="08C33370" w14:textId="74930CDE"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21" w:history="1">
            <w:r w:rsidRPr="004A4874">
              <w:rPr>
                <w:rStyle w:val="Hipercze"/>
                <w:noProof/>
              </w:rPr>
              <w:t>6.2.4</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Instalacja przeciwporażeniowa</w:t>
            </w:r>
            <w:r>
              <w:rPr>
                <w:noProof/>
                <w:webHidden/>
              </w:rPr>
              <w:tab/>
            </w:r>
            <w:r>
              <w:rPr>
                <w:noProof/>
                <w:webHidden/>
              </w:rPr>
              <w:fldChar w:fldCharType="begin"/>
            </w:r>
            <w:r>
              <w:rPr>
                <w:noProof/>
                <w:webHidden/>
              </w:rPr>
              <w:instrText xml:space="preserve"> PAGEREF _Toc183780321 \h </w:instrText>
            </w:r>
            <w:r>
              <w:rPr>
                <w:noProof/>
                <w:webHidden/>
              </w:rPr>
            </w:r>
            <w:r>
              <w:rPr>
                <w:noProof/>
                <w:webHidden/>
              </w:rPr>
              <w:fldChar w:fldCharType="separate"/>
            </w:r>
            <w:r w:rsidR="00D458DB">
              <w:rPr>
                <w:noProof/>
                <w:webHidden/>
              </w:rPr>
              <w:t>17</w:t>
            </w:r>
            <w:r>
              <w:rPr>
                <w:noProof/>
                <w:webHidden/>
              </w:rPr>
              <w:fldChar w:fldCharType="end"/>
            </w:r>
          </w:hyperlink>
        </w:p>
        <w:p w14:paraId="439907E2" w14:textId="60EC705E"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22" w:history="1">
            <w:r w:rsidRPr="004A4874">
              <w:rPr>
                <w:rStyle w:val="Hipercze"/>
                <w:noProof/>
              </w:rPr>
              <w:t>6.2.5</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Pomiary natężenia oświetlenia</w:t>
            </w:r>
            <w:r>
              <w:rPr>
                <w:noProof/>
                <w:webHidden/>
              </w:rPr>
              <w:tab/>
            </w:r>
            <w:r>
              <w:rPr>
                <w:noProof/>
                <w:webHidden/>
              </w:rPr>
              <w:fldChar w:fldCharType="begin"/>
            </w:r>
            <w:r>
              <w:rPr>
                <w:noProof/>
                <w:webHidden/>
              </w:rPr>
              <w:instrText xml:space="preserve"> PAGEREF _Toc183780322 \h </w:instrText>
            </w:r>
            <w:r>
              <w:rPr>
                <w:noProof/>
                <w:webHidden/>
              </w:rPr>
            </w:r>
            <w:r>
              <w:rPr>
                <w:noProof/>
                <w:webHidden/>
              </w:rPr>
              <w:fldChar w:fldCharType="separate"/>
            </w:r>
            <w:r w:rsidR="00D458DB">
              <w:rPr>
                <w:noProof/>
                <w:webHidden/>
              </w:rPr>
              <w:t>17</w:t>
            </w:r>
            <w:r>
              <w:rPr>
                <w:noProof/>
                <w:webHidden/>
              </w:rPr>
              <w:fldChar w:fldCharType="end"/>
            </w:r>
          </w:hyperlink>
        </w:p>
        <w:p w14:paraId="60D04BC8" w14:textId="2CAC945E"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23" w:history="1">
            <w:r w:rsidRPr="004A4874">
              <w:rPr>
                <w:rStyle w:val="Hipercze"/>
                <w:noProof/>
              </w:rPr>
              <w:t>6.2.6</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Prace wykończeniowe</w:t>
            </w:r>
            <w:r>
              <w:rPr>
                <w:noProof/>
                <w:webHidden/>
              </w:rPr>
              <w:tab/>
            </w:r>
            <w:r>
              <w:rPr>
                <w:noProof/>
                <w:webHidden/>
              </w:rPr>
              <w:fldChar w:fldCharType="begin"/>
            </w:r>
            <w:r>
              <w:rPr>
                <w:noProof/>
                <w:webHidden/>
              </w:rPr>
              <w:instrText xml:space="preserve"> PAGEREF _Toc183780323 \h </w:instrText>
            </w:r>
            <w:r>
              <w:rPr>
                <w:noProof/>
                <w:webHidden/>
              </w:rPr>
            </w:r>
            <w:r>
              <w:rPr>
                <w:noProof/>
                <w:webHidden/>
              </w:rPr>
              <w:fldChar w:fldCharType="separate"/>
            </w:r>
            <w:r w:rsidR="00D458DB">
              <w:rPr>
                <w:noProof/>
                <w:webHidden/>
              </w:rPr>
              <w:t>17</w:t>
            </w:r>
            <w:r>
              <w:rPr>
                <w:noProof/>
                <w:webHidden/>
              </w:rPr>
              <w:fldChar w:fldCharType="end"/>
            </w:r>
          </w:hyperlink>
        </w:p>
        <w:p w14:paraId="31F819F7" w14:textId="595CC38F"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24" w:history="1">
            <w:r w:rsidRPr="004A4874">
              <w:rPr>
                <w:rStyle w:val="Hipercze"/>
                <w:noProof/>
              </w:rPr>
              <w:t>6.2.7</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Zasady postępowania z wadliwie wykonanymi elementami Robót</w:t>
            </w:r>
            <w:r>
              <w:rPr>
                <w:noProof/>
                <w:webHidden/>
              </w:rPr>
              <w:tab/>
            </w:r>
            <w:r>
              <w:rPr>
                <w:noProof/>
                <w:webHidden/>
              </w:rPr>
              <w:fldChar w:fldCharType="begin"/>
            </w:r>
            <w:r>
              <w:rPr>
                <w:noProof/>
                <w:webHidden/>
              </w:rPr>
              <w:instrText xml:space="preserve"> PAGEREF _Toc183780324 \h </w:instrText>
            </w:r>
            <w:r>
              <w:rPr>
                <w:noProof/>
                <w:webHidden/>
              </w:rPr>
            </w:r>
            <w:r>
              <w:rPr>
                <w:noProof/>
                <w:webHidden/>
              </w:rPr>
              <w:fldChar w:fldCharType="separate"/>
            </w:r>
            <w:r w:rsidR="00D458DB">
              <w:rPr>
                <w:noProof/>
                <w:webHidden/>
              </w:rPr>
              <w:t>18</w:t>
            </w:r>
            <w:r>
              <w:rPr>
                <w:noProof/>
                <w:webHidden/>
              </w:rPr>
              <w:fldChar w:fldCharType="end"/>
            </w:r>
          </w:hyperlink>
        </w:p>
        <w:p w14:paraId="1608D833" w14:textId="322863B5" w:rsidR="005D72C7" w:rsidRDefault="005D72C7">
          <w:pPr>
            <w:pStyle w:val="Spistreci1"/>
            <w:tabs>
              <w:tab w:val="left" w:pos="566"/>
            </w:tabs>
            <w:rPr>
              <w:rFonts w:asciiTheme="minorHAnsi" w:eastAsiaTheme="minorEastAsia" w:hAnsiTheme="minorHAnsi" w:cstheme="minorBidi"/>
              <w:noProof/>
              <w:kern w:val="2"/>
              <w:sz w:val="24"/>
              <w:lang w:eastAsia="pl-PL" w:bidi="ar-SA"/>
              <w14:ligatures w14:val="standardContextual"/>
            </w:rPr>
          </w:pPr>
          <w:hyperlink w:anchor="_Toc183780325" w:history="1">
            <w:r w:rsidRPr="004A4874">
              <w:rPr>
                <w:rStyle w:val="Hipercze"/>
                <w:noProof/>
                <w:lang w:eastAsia="ar-SA"/>
              </w:rPr>
              <w:t>7</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lang w:eastAsia="ar-SA"/>
              </w:rPr>
              <w:t>OBMIAR ROBÓT</w:t>
            </w:r>
            <w:r>
              <w:rPr>
                <w:noProof/>
                <w:webHidden/>
              </w:rPr>
              <w:tab/>
            </w:r>
            <w:r>
              <w:rPr>
                <w:noProof/>
                <w:webHidden/>
              </w:rPr>
              <w:fldChar w:fldCharType="begin"/>
            </w:r>
            <w:r>
              <w:rPr>
                <w:noProof/>
                <w:webHidden/>
              </w:rPr>
              <w:instrText xml:space="preserve"> PAGEREF _Toc183780325 \h </w:instrText>
            </w:r>
            <w:r>
              <w:rPr>
                <w:noProof/>
                <w:webHidden/>
              </w:rPr>
            </w:r>
            <w:r>
              <w:rPr>
                <w:noProof/>
                <w:webHidden/>
              </w:rPr>
              <w:fldChar w:fldCharType="separate"/>
            </w:r>
            <w:r w:rsidR="00D458DB">
              <w:rPr>
                <w:noProof/>
                <w:webHidden/>
              </w:rPr>
              <w:t>18</w:t>
            </w:r>
            <w:r>
              <w:rPr>
                <w:noProof/>
                <w:webHidden/>
              </w:rPr>
              <w:fldChar w:fldCharType="end"/>
            </w:r>
          </w:hyperlink>
        </w:p>
        <w:p w14:paraId="6C5ACA3B" w14:textId="770A0D49" w:rsidR="005D72C7" w:rsidRDefault="005D72C7">
          <w:pPr>
            <w:pStyle w:val="Spistreci1"/>
            <w:tabs>
              <w:tab w:val="left" w:pos="566"/>
            </w:tabs>
            <w:rPr>
              <w:rFonts w:asciiTheme="minorHAnsi" w:eastAsiaTheme="minorEastAsia" w:hAnsiTheme="minorHAnsi" w:cstheme="minorBidi"/>
              <w:noProof/>
              <w:kern w:val="2"/>
              <w:sz w:val="24"/>
              <w:lang w:eastAsia="pl-PL" w:bidi="ar-SA"/>
              <w14:ligatures w14:val="standardContextual"/>
            </w:rPr>
          </w:pPr>
          <w:hyperlink w:anchor="_Toc183780326" w:history="1">
            <w:r w:rsidRPr="004A4874">
              <w:rPr>
                <w:rStyle w:val="Hipercze"/>
                <w:noProof/>
              </w:rPr>
              <w:t>8</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PRZEJĘCIE ROBÓT</w:t>
            </w:r>
            <w:r>
              <w:rPr>
                <w:noProof/>
                <w:webHidden/>
              </w:rPr>
              <w:tab/>
            </w:r>
            <w:r>
              <w:rPr>
                <w:noProof/>
                <w:webHidden/>
              </w:rPr>
              <w:fldChar w:fldCharType="begin"/>
            </w:r>
            <w:r>
              <w:rPr>
                <w:noProof/>
                <w:webHidden/>
              </w:rPr>
              <w:instrText xml:space="preserve"> PAGEREF _Toc183780326 \h </w:instrText>
            </w:r>
            <w:r>
              <w:rPr>
                <w:noProof/>
                <w:webHidden/>
              </w:rPr>
            </w:r>
            <w:r>
              <w:rPr>
                <w:noProof/>
                <w:webHidden/>
              </w:rPr>
              <w:fldChar w:fldCharType="separate"/>
            </w:r>
            <w:r w:rsidR="00D458DB">
              <w:rPr>
                <w:noProof/>
                <w:webHidden/>
              </w:rPr>
              <w:t>19</w:t>
            </w:r>
            <w:r>
              <w:rPr>
                <w:noProof/>
                <w:webHidden/>
              </w:rPr>
              <w:fldChar w:fldCharType="end"/>
            </w:r>
          </w:hyperlink>
        </w:p>
        <w:p w14:paraId="720D31FE" w14:textId="13E707C1" w:rsidR="005D72C7" w:rsidRDefault="005D72C7">
          <w:pPr>
            <w:pStyle w:val="Spistreci2"/>
            <w:tabs>
              <w:tab w:val="left" w:pos="849"/>
            </w:tabs>
            <w:rPr>
              <w:rFonts w:asciiTheme="minorHAnsi" w:eastAsiaTheme="minorEastAsia" w:hAnsiTheme="minorHAnsi" w:cstheme="minorBidi"/>
              <w:noProof/>
              <w:kern w:val="2"/>
              <w:sz w:val="24"/>
              <w:lang w:eastAsia="pl-PL" w:bidi="ar-SA"/>
              <w14:ligatures w14:val="standardContextual"/>
            </w:rPr>
          </w:pPr>
          <w:hyperlink w:anchor="_Toc183780327" w:history="1">
            <w:r w:rsidRPr="004A4874">
              <w:rPr>
                <w:rStyle w:val="Hipercze"/>
                <w:noProof/>
              </w:rPr>
              <w:t>8.1</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Warunki ogólne</w:t>
            </w:r>
            <w:r>
              <w:rPr>
                <w:noProof/>
                <w:webHidden/>
              </w:rPr>
              <w:tab/>
            </w:r>
            <w:r>
              <w:rPr>
                <w:noProof/>
                <w:webHidden/>
              </w:rPr>
              <w:fldChar w:fldCharType="begin"/>
            </w:r>
            <w:r>
              <w:rPr>
                <w:noProof/>
                <w:webHidden/>
              </w:rPr>
              <w:instrText xml:space="preserve"> PAGEREF _Toc183780327 \h </w:instrText>
            </w:r>
            <w:r>
              <w:rPr>
                <w:noProof/>
                <w:webHidden/>
              </w:rPr>
            </w:r>
            <w:r>
              <w:rPr>
                <w:noProof/>
                <w:webHidden/>
              </w:rPr>
              <w:fldChar w:fldCharType="separate"/>
            </w:r>
            <w:r w:rsidR="00D458DB">
              <w:rPr>
                <w:noProof/>
                <w:webHidden/>
              </w:rPr>
              <w:t>19</w:t>
            </w:r>
            <w:r>
              <w:rPr>
                <w:noProof/>
                <w:webHidden/>
              </w:rPr>
              <w:fldChar w:fldCharType="end"/>
            </w:r>
          </w:hyperlink>
        </w:p>
        <w:p w14:paraId="7F43C126" w14:textId="100CD8CC" w:rsidR="005D72C7" w:rsidRDefault="005D72C7">
          <w:pPr>
            <w:pStyle w:val="Spistreci2"/>
            <w:tabs>
              <w:tab w:val="left" w:pos="849"/>
            </w:tabs>
            <w:rPr>
              <w:rFonts w:asciiTheme="minorHAnsi" w:eastAsiaTheme="minorEastAsia" w:hAnsiTheme="minorHAnsi" w:cstheme="minorBidi"/>
              <w:noProof/>
              <w:kern w:val="2"/>
              <w:sz w:val="24"/>
              <w:lang w:eastAsia="pl-PL" w:bidi="ar-SA"/>
              <w14:ligatures w14:val="standardContextual"/>
            </w:rPr>
          </w:pPr>
          <w:hyperlink w:anchor="_Toc183780328" w:history="1">
            <w:r w:rsidRPr="004A4874">
              <w:rPr>
                <w:rStyle w:val="Hipercze"/>
                <w:noProof/>
              </w:rPr>
              <w:t>8.2</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Warunki szczegółowe</w:t>
            </w:r>
            <w:r>
              <w:rPr>
                <w:noProof/>
                <w:webHidden/>
              </w:rPr>
              <w:tab/>
            </w:r>
            <w:r>
              <w:rPr>
                <w:noProof/>
                <w:webHidden/>
              </w:rPr>
              <w:fldChar w:fldCharType="begin"/>
            </w:r>
            <w:r>
              <w:rPr>
                <w:noProof/>
                <w:webHidden/>
              </w:rPr>
              <w:instrText xml:space="preserve"> PAGEREF _Toc183780328 \h </w:instrText>
            </w:r>
            <w:r>
              <w:rPr>
                <w:noProof/>
                <w:webHidden/>
              </w:rPr>
            </w:r>
            <w:r>
              <w:rPr>
                <w:noProof/>
                <w:webHidden/>
              </w:rPr>
              <w:fldChar w:fldCharType="separate"/>
            </w:r>
            <w:r w:rsidR="00D458DB">
              <w:rPr>
                <w:noProof/>
                <w:webHidden/>
              </w:rPr>
              <w:t>19</w:t>
            </w:r>
            <w:r>
              <w:rPr>
                <w:noProof/>
                <w:webHidden/>
              </w:rPr>
              <w:fldChar w:fldCharType="end"/>
            </w:r>
          </w:hyperlink>
        </w:p>
        <w:p w14:paraId="6555D3F3" w14:textId="26B7B1DC"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29" w:history="1">
            <w:r w:rsidRPr="004A4874">
              <w:rPr>
                <w:rStyle w:val="Hipercze"/>
                <w:noProof/>
              </w:rPr>
              <w:t>8.2.1</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Odbiór Częściowy</w:t>
            </w:r>
            <w:r>
              <w:rPr>
                <w:noProof/>
                <w:webHidden/>
              </w:rPr>
              <w:tab/>
            </w:r>
            <w:r>
              <w:rPr>
                <w:noProof/>
                <w:webHidden/>
              </w:rPr>
              <w:fldChar w:fldCharType="begin"/>
            </w:r>
            <w:r>
              <w:rPr>
                <w:noProof/>
                <w:webHidden/>
              </w:rPr>
              <w:instrText xml:space="preserve"> PAGEREF _Toc183780329 \h </w:instrText>
            </w:r>
            <w:r>
              <w:rPr>
                <w:noProof/>
                <w:webHidden/>
              </w:rPr>
            </w:r>
            <w:r>
              <w:rPr>
                <w:noProof/>
                <w:webHidden/>
              </w:rPr>
              <w:fldChar w:fldCharType="separate"/>
            </w:r>
            <w:r w:rsidR="00D458DB">
              <w:rPr>
                <w:noProof/>
                <w:webHidden/>
              </w:rPr>
              <w:t>19</w:t>
            </w:r>
            <w:r>
              <w:rPr>
                <w:noProof/>
                <w:webHidden/>
              </w:rPr>
              <w:fldChar w:fldCharType="end"/>
            </w:r>
          </w:hyperlink>
        </w:p>
        <w:p w14:paraId="28B108F1" w14:textId="58CAA6E2" w:rsidR="005D72C7" w:rsidRDefault="005D72C7">
          <w:pPr>
            <w:pStyle w:val="Spistreci3"/>
            <w:tabs>
              <w:tab w:val="left" w:pos="1440"/>
            </w:tabs>
            <w:rPr>
              <w:rFonts w:asciiTheme="minorHAnsi" w:eastAsiaTheme="minorEastAsia" w:hAnsiTheme="minorHAnsi" w:cstheme="minorBidi"/>
              <w:noProof/>
              <w:kern w:val="2"/>
              <w:sz w:val="24"/>
              <w:lang w:eastAsia="pl-PL" w:bidi="ar-SA"/>
              <w14:ligatures w14:val="standardContextual"/>
            </w:rPr>
          </w:pPr>
          <w:hyperlink w:anchor="_Toc183780330" w:history="1">
            <w:r w:rsidRPr="004A4874">
              <w:rPr>
                <w:rStyle w:val="Hipercze"/>
                <w:noProof/>
              </w:rPr>
              <w:t>8.2.2</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Odbiór Końcowy, Końcowe Przejęcie Robót</w:t>
            </w:r>
            <w:r>
              <w:rPr>
                <w:noProof/>
                <w:webHidden/>
              </w:rPr>
              <w:tab/>
            </w:r>
            <w:r>
              <w:rPr>
                <w:noProof/>
                <w:webHidden/>
              </w:rPr>
              <w:fldChar w:fldCharType="begin"/>
            </w:r>
            <w:r>
              <w:rPr>
                <w:noProof/>
                <w:webHidden/>
              </w:rPr>
              <w:instrText xml:space="preserve"> PAGEREF _Toc183780330 \h </w:instrText>
            </w:r>
            <w:r>
              <w:rPr>
                <w:noProof/>
                <w:webHidden/>
              </w:rPr>
            </w:r>
            <w:r>
              <w:rPr>
                <w:noProof/>
                <w:webHidden/>
              </w:rPr>
              <w:fldChar w:fldCharType="separate"/>
            </w:r>
            <w:r w:rsidR="00D458DB">
              <w:rPr>
                <w:noProof/>
                <w:webHidden/>
              </w:rPr>
              <w:t>19</w:t>
            </w:r>
            <w:r>
              <w:rPr>
                <w:noProof/>
                <w:webHidden/>
              </w:rPr>
              <w:fldChar w:fldCharType="end"/>
            </w:r>
          </w:hyperlink>
        </w:p>
        <w:p w14:paraId="2AB0BC1A" w14:textId="1B4ADA34" w:rsidR="005D72C7" w:rsidRDefault="005D72C7">
          <w:pPr>
            <w:pStyle w:val="Spistreci1"/>
            <w:tabs>
              <w:tab w:val="left" w:pos="566"/>
            </w:tabs>
            <w:rPr>
              <w:rFonts w:asciiTheme="minorHAnsi" w:eastAsiaTheme="minorEastAsia" w:hAnsiTheme="minorHAnsi" w:cstheme="minorBidi"/>
              <w:noProof/>
              <w:kern w:val="2"/>
              <w:sz w:val="24"/>
              <w:lang w:eastAsia="pl-PL" w:bidi="ar-SA"/>
              <w14:ligatures w14:val="standardContextual"/>
            </w:rPr>
          </w:pPr>
          <w:hyperlink w:anchor="_Toc183780331" w:history="1">
            <w:r w:rsidRPr="004A4874">
              <w:rPr>
                <w:rStyle w:val="Hipercze"/>
                <w:noProof/>
              </w:rPr>
              <w:t>9</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PODSTAWA PŁATNOŚCI</w:t>
            </w:r>
            <w:r>
              <w:rPr>
                <w:noProof/>
                <w:webHidden/>
              </w:rPr>
              <w:tab/>
            </w:r>
            <w:r>
              <w:rPr>
                <w:noProof/>
                <w:webHidden/>
              </w:rPr>
              <w:fldChar w:fldCharType="begin"/>
            </w:r>
            <w:r>
              <w:rPr>
                <w:noProof/>
                <w:webHidden/>
              </w:rPr>
              <w:instrText xml:space="preserve"> PAGEREF _Toc183780331 \h </w:instrText>
            </w:r>
            <w:r>
              <w:rPr>
                <w:noProof/>
                <w:webHidden/>
              </w:rPr>
            </w:r>
            <w:r>
              <w:rPr>
                <w:noProof/>
                <w:webHidden/>
              </w:rPr>
              <w:fldChar w:fldCharType="separate"/>
            </w:r>
            <w:r w:rsidR="00D458DB">
              <w:rPr>
                <w:noProof/>
                <w:webHidden/>
              </w:rPr>
              <w:t>20</w:t>
            </w:r>
            <w:r>
              <w:rPr>
                <w:noProof/>
                <w:webHidden/>
              </w:rPr>
              <w:fldChar w:fldCharType="end"/>
            </w:r>
          </w:hyperlink>
        </w:p>
        <w:p w14:paraId="592CEDE9" w14:textId="554DBCEB" w:rsidR="005D72C7" w:rsidRDefault="005D72C7">
          <w:pPr>
            <w:pStyle w:val="Spistreci2"/>
            <w:tabs>
              <w:tab w:val="left" w:pos="849"/>
            </w:tabs>
            <w:rPr>
              <w:rFonts w:asciiTheme="minorHAnsi" w:eastAsiaTheme="minorEastAsia" w:hAnsiTheme="minorHAnsi" w:cstheme="minorBidi"/>
              <w:noProof/>
              <w:kern w:val="2"/>
              <w:sz w:val="24"/>
              <w:lang w:eastAsia="pl-PL" w:bidi="ar-SA"/>
              <w14:ligatures w14:val="standardContextual"/>
            </w:rPr>
          </w:pPr>
          <w:hyperlink w:anchor="_Toc183780332" w:history="1">
            <w:r w:rsidRPr="004A4874">
              <w:rPr>
                <w:rStyle w:val="Hipercze"/>
                <w:noProof/>
              </w:rPr>
              <w:t>9.1</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Ustalenia ogólne</w:t>
            </w:r>
            <w:r>
              <w:rPr>
                <w:noProof/>
                <w:webHidden/>
              </w:rPr>
              <w:tab/>
            </w:r>
            <w:r>
              <w:rPr>
                <w:noProof/>
                <w:webHidden/>
              </w:rPr>
              <w:fldChar w:fldCharType="begin"/>
            </w:r>
            <w:r>
              <w:rPr>
                <w:noProof/>
                <w:webHidden/>
              </w:rPr>
              <w:instrText xml:space="preserve"> PAGEREF _Toc183780332 \h </w:instrText>
            </w:r>
            <w:r>
              <w:rPr>
                <w:noProof/>
                <w:webHidden/>
              </w:rPr>
            </w:r>
            <w:r>
              <w:rPr>
                <w:noProof/>
                <w:webHidden/>
              </w:rPr>
              <w:fldChar w:fldCharType="separate"/>
            </w:r>
            <w:r w:rsidR="00D458DB">
              <w:rPr>
                <w:noProof/>
                <w:webHidden/>
              </w:rPr>
              <w:t>20</w:t>
            </w:r>
            <w:r>
              <w:rPr>
                <w:noProof/>
                <w:webHidden/>
              </w:rPr>
              <w:fldChar w:fldCharType="end"/>
            </w:r>
          </w:hyperlink>
        </w:p>
        <w:p w14:paraId="2BAFF3E4" w14:textId="439A479D" w:rsidR="005D72C7" w:rsidRDefault="005D72C7">
          <w:pPr>
            <w:pStyle w:val="Spistreci2"/>
            <w:tabs>
              <w:tab w:val="left" w:pos="849"/>
            </w:tabs>
            <w:rPr>
              <w:rFonts w:asciiTheme="minorHAnsi" w:eastAsiaTheme="minorEastAsia" w:hAnsiTheme="minorHAnsi" w:cstheme="minorBidi"/>
              <w:noProof/>
              <w:kern w:val="2"/>
              <w:sz w:val="24"/>
              <w:lang w:eastAsia="pl-PL" w:bidi="ar-SA"/>
              <w14:ligatures w14:val="standardContextual"/>
            </w:rPr>
          </w:pPr>
          <w:hyperlink w:anchor="_Toc183780333" w:history="1">
            <w:r w:rsidRPr="004A4874">
              <w:rPr>
                <w:rStyle w:val="Hipercze"/>
                <w:noProof/>
              </w:rPr>
              <w:t>9.2</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Cena składowa wykonania robót</w:t>
            </w:r>
            <w:r>
              <w:rPr>
                <w:noProof/>
                <w:webHidden/>
              </w:rPr>
              <w:tab/>
            </w:r>
            <w:r>
              <w:rPr>
                <w:noProof/>
                <w:webHidden/>
              </w:rPr>
              <w:fldChar w:fldCharType="begin"/>
            </w:r>
            <w:r>
              <w:rPr>
                <w:noProof/>
                <w:webHidden/>
              </w:rPr>
              <w:instrText xml:space="preserve"> PAGEREF _Toc183780333 \h </w:instrText>
            </w:r>
            <w:r>
              <w:rPr>
                <w:noProof/>
                <w:webHidden/>
              </w:rPr>
            </w:r>
            <w:r>
              <w:rPr>
                <w:noProof/>
                <w:webHidden/>
              </w:rPr>
              <w:fldChar w:fldCharType="separate"/>
            </w:r>
            <w:r w:rsidR="00D458DB">
              <w:rPr>
                <w:noProof/>
                <w:webHidden/>
              </w:rPr>
              <w:t>20</w:t>
            </w:r>
            <w:r>
              <w:rPr>
                <w:noProof/>
                <w:webHidden/>
              </w:rPr>
              <w:fldChar w:fldCharType="end"/>
            </w:r>
          </w:hyperlink>
        </w:p>
        <w:p w14:paraId="182C290E" w14:textId="4E8BA091" w:rsidR="005D72C7" w:rsidRDefault="005D72C7">
          <w:pPr>
            <w:pStyle w:val="Spistreci1"/>
            <w:tabs>
              <w:tab w:val="left" w:pos="566"/>
            </w:tabs>
            <w:rPr>
              <w:rFonts w:asciiTheme="minorHAnsi" w:eastAsiaTheme="minorEastAsia" w:hAnsiTheme="minorHAnsi" w:cstheme="minorBidi"/>
              <w:noProof/>
              <w:kern w:val="2"/>
              <w:sz w:val="24"/>
              <w:lang w:eastAsia="pl-PL" w:bidi="ar-SA"/>
              <w14:ligatures w14:val="standardContextual"/>
            </w:rPr>
          </w:pPr>
          <w:hyperlink w:anchor="_Toc183780334" w:history="1">
            <w:r w:rsidRPr="004A4874">
              <w:rPr>
                <w:rStyle w:val="Hipercze"/>
                <w:noProof/>
              </w:rPr>
              <w:t>10</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PRZEPISY ZWIĄZANE</w:t>
            </w:r>
            <w:r>
              <w:rPr>
                <w:noProof/>
                <w:webHidden/>
              </w:rPr>
              <w:tab/>
            </w:r>
            <w:r>
              <w:rPr>
                <w:noProof/>
                <w:webHidden/>
              </w:rPr>
              <w:fldChar w:fldCharType="begin"/>
            </w:r>
            <w:r>
              <w:rPr>
                <w:noProof/>
                <w:webHidden/>
              </w:rPr>
              <w:instrText xml:space="preserve"> PAGEREF _Toc183780334 \h </w:instrText>
            </w:r>
            <w:r>
              <w:rPr>
                <w:noProof/>
                <w:webHidden/>
              </w:rPr>
            </w:r>
            <w:r>
              <w:rPr>
                <w:noProof/>
                <w:webHidden/>
              </w:rPr>
              <w:fldChar w:fldCharType="separate"/>
            </w:r>
            <w:r w:rsidR="00D458DB">
              <w:rPr>
                <w:noProof/>
                <w:webHidden/>
              </w:rPr>
              <w:t>21</w:t>
            </w:r>
            <w:r>
              <w:rPr>
                <w:noProof/>
                <w:webHidden/>
              </w:rPr>
              <w:fldChar w:fldCharType="end"/>
            </w:r>
          </w:hyperlink>
        </w:p>
        <w:p w14:paraId="712FAC8A" w14:textId="3B5D271F" w:rsidR="005D72C7" w:rsidRDefault="005D72C7">
          <w:pPr>
            <w:pStyle w:val="Spistreci1"/>
            <w:tabs>
              <w:tab w:val="left" w:pos="566"/>
            </w:tabs>
            <w:rPr>
              <w:rFonts w:asciiTheme="minorHAnsi" w:eastAsiaTheme="minorEastAsia" w:hAnsiTheme="minorHAnsi" w:cstheme="minorBidi"/>
              <w:noProof/>
              <w:kern w:val="2"/>
              <w:sz w:val="24"/>
              <w:lang w:eastAsia="pl-PL" w:bidi="ar-SA"/>
              <w14:ligatures w14:val="standardContextual"/>
            </w:rPr>
          </w:pPr>
          <w:hyperlink w:anchor="_Toc183780335" w:history="1">
            <w:r w:rsidRPr="004A4874">
              <w:rPr>
                <w:rStyle w:val="Hipercze"/>
                <w:noProof/>
              </w:rPr>
              <w:t>11</w:t>
            </w:r>
            <w:r>
              <w:rPr>
                <w:rFonts w:asciiTheme="minorHAnsi" w:eastAsiaTheme="minorEastAsia" w:hAnsiTheme="minorHAnsi" w:cstheme="minorBidi"/>
                <w:noProof/>
                <w:kern w:val="2"/>
                <w:sz w:val="24"/>
                <w:lang w:eastAsia="pl-PL" w:bidi="ar-SA"/>
                <w14:ligatures w14:val="standardContextual"/>
              </w:rPr>
              <w:tab/>
            </w:r>
            <w:r w:rsidRPr="004A4874">
              <w:rPr>
                <w:rStyle w:val="Hipercze"/>
                <w:noProof/>
              </w:rPr>
              <w:t>DOKUMENTY ZWIĄZANE</w:t>
            </w:r>
            <w:r>
              <w:rPr>
                <w:noProof/>
                <w:webHidden/>
              </w:rPr>
              <w:tab/>
            </w:r>
            <w:r>
              <w:rPr>
                <w:noProof/>
                <w:webHidden/>
              </w:rPr>
              <w:fldChar w:fldCharType="begin"/>
            </w:r>
            <w:r>
              <w:rPr>
                <w:noProof/>
                <w:webHidden/>
              </w:rPr>
              <w:instrText xml:space="preserve"> PAGEREF _Toc183780335 \h </w:instrText>
            </w:r>
            <w:r>
              <w:rPr>
                <w:noProof/>
                <w:webHidden/>
              </w:rPr>
            </w:r>
            <w:r>
              <w:rPr>
                <w:noProof/>
                <w:webHidden/>
              </w:rPr>
              <w:fldChar w:fldCharType="separate"/>
            </w:r>
            <w:r w:rsidR="00D458DB">
              <w:rPr>
                <w:noProof/>
                <w:webHidden/>
              </w:rPr>
              <w:t>23</w:t>
            </w:r>
            <w:r>
              <w:rPr>
                <w:noProof/>
                <w:webHidden/>
              </w:rPr>
              <w:fldChar w:fldCharType="end"/>
            </w:r>
          </w:hyperlink>
        </w:p>
        <w:p w14:paraId="1FD08EA3" w14:textId="4CFB1BA6" w:rsidR="00AA7D6C" w:rsidRPr="00F02C84" w:rsidRDefault="00B827D5" w:rsidP="00F02C84">
          <w:r>
            <w:rPr>
              <w:b/>
              <w:bCs/>
            </w:rPr>
            <w:fldChar w:fldCharType="end"/>
          </w:r>
        </w:p>
      </w:sdtContent>
    </w:sdt>
    <w:p w14:paraId="1EFCD590" w14:textId="77777777" w:rsidR="00EE5D43" w:rsidRDefault="00EE5D43">
      <w:pPr>
        <w:widowControl/>
        <w:suppressAutoHyphens w:val="0"/>
        <w:spacing w:line="240" w:lineRule="auto"/>
        <w:jc w:val="left"/>
        <w:rPr>
          <w:szCs w:val="22"/>
        </w:rPr>
      </w:pPr>
      <w:r>
        <w:rPr>
          <w:szCs w:val="22"/>
        </w:rPr>
        <w:br w:type="page"/>
      </w:r>
    </w:p>
    <w:p w14:paraId="6499C0B0" w14:textId="77777777" w:rsidR="00AA7D6C" w:rsidRDefault="00AA7D6C">
      <w:pPr>
        <w:pStyle w:val="Nagwek1"/>
        <w:pageBreakBefore/>
        <w:rPr>
          <w:b w:val="0"/>
          <w:bCs w:val="0"/>
        </w:rPr>
      </w:pPr>
      <w:bookmarkStart w:id="0" w:name="_Toc403074740"/>
      <w:bookmarkStart w:id="1" w:name="_Toc490735964"/>
      <w:bookmarkStart w:id="2" w:name="_Toc183780276"/>
      <w:r>
        <w:rPr>
          <w:b w:val="0"/>
          <w:bCs w:val="0"/>
        </w:rPr>
        <w:lastRenderedPageBreak/>
        <w:t>WSTĘP</w:t>
      </w:r>
      <w:bookmarkEnd w:id="0"/>
      <w:bookmarkEnd w:id="1"/>
      <w:bookmarkEnd w:id="2"/>
    </w:p>
    <w:p w14:paraId="798215CC" w14:textId="77777777" w:rsidR="00AA7D6C" w:rsidRDefault="00AA7D6C">
      <w:pPr>
        <w:pStyle w:val="Nagwek2"/>
        <w:rPr>
          <w:bCs w:val="0"/>
        </w:rPr>
      </w:pPr>
      <w:bookmarkStart w:id="3" w:name="_Toc403074741"/>
      <w:bookmarkStart w:id="4" w:name="_Toc490735965"/>
      <w:bookmarkStart w:id="5" w:name="_Toc183780277"/>
      <w:r>
        <w:rPr>
          <w:bCs w:val="0"/>
        </w:rPr>
        <w:t>Zakres opracowania ST</w:t>
      </w:r>
      <w:bookmarkEnd w:id="3"/>
      <w:bookmarkEnd w:id="4"/>
      <w:bookmarkEnd w:id="5"/>
    </w:p>
    <w:p w14:paraId="0E8B289A" w14:textId="7367F6D4" w:rsidR="00AA7D6C" w:rsidRPr="00FA32EC" w:rsidRDefault="00AA7D6C" w:rsidP="00FA32EC">
      <w:pPr>
        <w:spacing w:line="100" w:lineRule="atLeast"/>
      </w:pPr>
      <w:r w:rsidRPr="00FA32EC">
        <w:t xml:space="preserve">Przedmiotem niniejszego opracowania (ST) są wymagania dotyczące wykonania </w:t>
      </w:r>
      <w:r w:rsidR="00EC6DB6" w:rsidRPr="00FA32EC">
        <w:t>instalacji elektrycznej</w:t>
      </w:r>
      <w:r w:rsidR="006D1D21">
        <w:t xml:space="preserve"> </w:t>
      </w:r>
      <w:r w:rsidRPr="00FA32EC">
        <w:t>dla zadania</w:t>
      </w:r>
      <w:r w:rsidR="00FA32EC">
        <w:t>:</w:t>
      </w:r>
      <w:r w:rsidRPr="00FA32EC">
        <w:t xml:space="preserve"> „</w:t>
      </w:r>
      <w:r w:rsidR="003828C4" w:rsidRPr="003828C4">
        <w:t>Budynek przychodni (centrum zdrowia psychicznego, administracja przychodni) wraz z infrastrukturą techniczną</w:t>
      </w:r>
      <w:r w:rsidR="003828C4">
        <w:t>, d</w:t>
      </w:r>
      <w:r w:rsidR="003828C4" w:rsidRPr="003828C4">
        <w:t>z. nr 1818/2, Tuchów, gm. Tuchów, identyf. działki: 121610_4.0001.1818/2</w:t>
      </w:r>
      <w:r w:rsidR="00E573C6">
        <w:t xml:space="preserve"> – </w:t>
      </w:r>
      <w:r w:rsidR="00E573C6" w:rsidRPr="00E573C6">
        <w:rPr>
          <w:b/>
          <w:bCs/>
        </w:rPr>
        <w:t>segment północny</w:t>
      </w:r>
      <w:r w:rsidRPr="00FA32EC">
        <w:t>”.</w:t>
      </w:r>
    </w:p>
    <w:p w14:paraId="0BA1483B" w14:textId="77777777" w:rsidR="00AA7D6C" w:rsidRDefault="00AA7D6C">
      <w:pPr>
        <w:pStyle w:val="Nagwek2"/>
      </w:pPr>
      <w:bookmarkStart w:id="6" w:name="_Toc403074742"/>
      <w:bookmarkStart w:id="7" w:name="_Toc490735966"/>
      <w:bookmarkStart w:id="8" w:name="_Toc183780278"/>
      <w:r>
        <w:t>Zakres stosowania ST</w:t>
      </w:r>
      <w:bookmarkEnd w:id="6"/>
      <w:bookmarkEnd w:id="7"/>
      <w:bookmarkEnd w:id="8"/>
    </w:p>
    <w:p w14:paraId="455CC052" w14:textId="77777777" w:rsidR="00AA7D6C" w:rsidRPr="00FA32EC" w:rsidRDefault="00AA7D6C" w:rsidP="00FA32EC">
      <w:pPr>
        <w:spacing w:line="100" w:lineRule="atLeast"/>
      </w:pPr>
      <w:r w:rsidRPr="00FA32EC">
        <w:t xml:space="preserve">ST jako część Specyfikacji Istotnych Warunków Zamówienia (SIWZ), należy odczytywać i rozumieć w odniesieniu do zlecenia wykonania Robót (wszystkie branże) opisanych w </w:t>
      </w:r>
      <w:r w:rsidR="00FA32EC">
        <w:t>projektach wykonawczych.</w:t>
      </w:r>
    </w:p>
    <w:p w14:paraId="124AEF2C" w14:textId="77777777" w:rsidR="00AA7D6C" w:rsidRPr="00FA32EC" w:rsidRDefault="00AA7D6C" w:rsidP="00FA32EC">
      <w:pPr>
        <w:spacing w:line="100" w:lineRule="atLeast"/>
      </w:pPr>
      <w:r w:rsidRPr="00FA32EC">
        <w:t xml:space="preserve">Niniejsze Wymagania Zamawiającego, będące częścią </w:t>
      </w:r>
      <w:r w:rsidR="00FA32EC">
        <w:t>dokumentacji projektowej</w:t>
      </w:r>
      <w:r w:rsidRPr="00FA32EC">
        <w:t xml:space="preserve"> należy traktować w odniesieniu do wykonania robót.</w:t>
      </w:r>
    </w:p>
    <w:p w14:paraId="5FC6153E" w14:textId="77777777" w:rsidR="00AA7D6C" w:rsidRDefault="00AA7D6C" w:rsidP="006D1D21">
      <w:pPr>
        <w:pStyle w:val="Nagwek2"/>
      </w:pPr>
      <w:bookmarkStart w:id="9" w:name="_Toc403074743"/>
      <w:bookmarkStart w:id="10" w:name="_Toc490735967"/>
      <w:bookmarkStart w:id="11" w:name="_Toc183780279"/>
      <w:r>
        <w:t>Określenia podstawowe</w:t>
      </w:r>
      <w:bookmarkEnd w:id="9"/>
      <w:bookmarkEnd w:id="10"/>
      <w:bookmarkEnd w:id="11"/>
    </w:p>
    <w:p w14:paraId="4D29D672" w14:textId="77777777" w:rsidR="00AA7D6C" w:rsidRPr="00D44539" w:rsidRDefault="00AA7D6C">
      <w:pPr>
        <w:spacing w:line="100" w:lineRule="atLeast"/>
      </w:pPr>
      <w:r w:rsidRPr="00D44539">
        <w:t xml:space="preserve">Określenia podstawowe są zgodne z obowiązującymi, odpowiednimi polskimi normami, Warunkami Technicznymi Wykonania i Odbioru Robót (WTWOR) i postanowieniami </w:t>
      </w:r>
      <w:r w:rsidR="00E4043B" w:rsidRPr="00D44539">
        <w:t>Kontraktu oraz definicjami poda</w:t>
      </w:r>
      <w:r w:rsidRPr="00D44539">
        <w:t xml:space="preserve">nymi w ST część 1 „Wymagania Podstawowe” </w:t>
      </w:r>
    </w:p>
    <w:p w14:paraId="5914B4F8" w14:textId="77777777" w:rsidR="00AA7D6C" w:rsidRPr="00D44539" w:rsidRDefault="00AA7D6C">
      <w:pPr>
        <w:spacing w:line="100" w:lineRule="atLeast"/>
      </w:pPr>
      <w:r w:rsidRPr="00D44539">
        <w:t>Ponadto:</w:t>
      </w:r>
    </w:p>
    <w:p w14:paraId="0A6F7AF8" w14:textId="77777777" w:rsidR="00AA7D6C" w:rsidRPr="00D44539" w:rsidRDefault="00AA7D6C">
      <w:pPr>
        <w:spacing w:line="100" w:lineRule="atLeast"/>
      </w:pPr>
      <w:r w:rsidRPr="00D44539">
        <w:rPr>
          <w:b/>
        </w:rPr>
        <w:t>Linia kablowa</w:t>
      </w:r>
      <w:r w:rsidRPr="00D44539">
        <w:t xml:space="preserve"> - Kabel wielożyłowy lub wiązka kabli jednożyłowych w układzie wielofazowym albo kilka kabli jedno- lub wielożyłowych połączonych równolegle, łącznie z osprzętem, ułożone na wspólnej trasie i łączące zaciski tych samych dwóch urządzeń elektrycznych jedno- lub wielofazowych.</w:t>
      </w:r>
    </w:p>
    <w:p w14:paraId="71CD2CA5" w14:textId="77777777" w:rsidR="00AA7D6C" w:rsidRPr="00D44539" w:rsidRDefault="00AA7D6C">
      <w:pPr>
        <w:spacing w:line="100" w:lineRule="atLeast"/>
      </w:pPr>
      <w:r w:rsidRPr="00D44539">
        <w:rPr>
          <w:b/>
        </w:rPr>
        <w:t>Trasa kablowa</w:t>
      </w:r>
      <w:r w:rsidRPr="00D44539">
        <w:t xml:space="preserve"> – pas terenu, w którym ułożone są jedna lub więcej linii kablowych.</w:t>
      </w:r>
    </w:p>
    <w:p w14:paraId="6736AAC1" w14:textId="77777777" w:rsidR="00AA7D6C" w:rsidRPr="00D44539" w:rsidRDefault="00AA7D6C">
      <w:pPr>
        <w:spacing w:line="100" w:lineRule="atLeast"/>
      </w:pPr>
      <w:r w:rsidRPr="00D44539">
        <w:t>Napięcie znamionowe linii – Napięcie międzyprzewodowe, na które linia kablowa została zbudowana.</w:t>
      </w:r>
    </w:p>
    <w:p w14:paraId="37418ED9" w14:textId="77777777" w:rsidR="00AA7D6C" w:rsidRPr="00D44539" w:rsidRDefault="00AA7D6C">
      <w:pPr>
        <w:spacing w:line="100" w:lineRule="atLeast"/>
      </w:pPr>
      <w:r w:rsidRPr="00D44539">
        <w:rPr>
          <w:b/>
        </w:rPr>
        <w:t>Osprzęt linii kablowej</w:t>
      </w:r>
      <w:r w:rsidRPr="00D44539">
        <w:t xml:space="preserve"> – Zbiór elementów przeznaczonych do łączenia, rozgałęziania lub zakończenia kabli.</w:t>
      </w:r>
    </w:p>
    <w:p w14:paraId="6911E16A" w14:textId="77777777" w:rsidR="00AA7D6C" w:rsidRPr="00D44539" w:rsidRDefault="00AA7D6C">
      <w:pPr>
        <w:spacing w:line="100" w:lineRule="atLeast"/>
      </w:pPr>
      <w:r w:rsidRPr="00D44539">
        <w:rPr>
          <w:b/>
        </w:rPr>
        <w:t>Przykrycie</w:t>
      </w:r>
      <w:r w:rsidRPr="00D44539">
        <w:t xml:space="preserve"> – Osłona ułożona nad kablem w celu ochrony przed mechanicznym uszkodzeniem od góry.</w:t>
      </w:r>
    </w:p>
    <w:p w14:paraId="6E017D64" w14:textId="77777777" w:rsidR="00AA7D6C" w:rsidRPr="00D44539" w:rsidRDefault="00AA7D6C">
      <w:pPr>
        <w:spacing w:line="100" w:lineRule="atLeast"/>
      </w:pPr>
      <w:r w:rsidRPr="00D44539">
        <w:rPr>
          <w:b/>
        </w:rPr>
        <w:t>Przegroda</w:t>
      </w:r>
      <w:r w:rsidRPr="00D44539">
        <w:t xml:space="preserve"> – osłona ułożona wzdłuż kabla w celu oddzielenia go od sąsiedniego kabla lub od innych urządzeń.</w:t>
      </w:r>
    </w:p>
    <w:p w14:paraId="4A345605" w14:textId="77777777" w:rsidR="00AA7D6C" w:rsidRPr="00D44539" w:rsidRDefault="00AA7D6C">
      <w:pPr>
        <w:spacing w:line="100" w:lineRule="atLeast"/>
      </w:pPr>
      <w:r w:rsidRPr="00D44539">
        <w:rPr>
          <w:b/>
        </w:rPr>
        <w:t>Przepust kablowy</w:t>
      </w:r>
      <w:r w:rsidRPr="00D44539">
        <w:t xml:space="preserve"> – Konstrukcja o przekroju okrągłym przeznaczona do ochrony kabla przed uszkodzeniami mechanicznymi, chemicznymi i działaniem łuku elektrycznego.</w:t>
      </w:r>
    </w:p>
    <w:p w14:paraId="54D4DED9" w14:textId="77777777" w:rsidR="002D2262" w:rsidRPr="00D44539" w:rsidRDefault="002D2262" w:rsidP="002D2262">
      <w:pPr>
        <w:spacing w:line="100" w:lineRule="atLeast"/>
      </w:pPr>
      <w:r w:rsidRPr="00D44539">
        <w:rPr>
          <w:b/>
        </w:rPr>
        <w:t>Część dostępna</w:t>
      </w:r>
      <w:r w:rsidRPr="00D44539">
        <w:t xml:space="preserve"> – przewodząca część urządzenia elektroenergetycznego lub innego przedmiotu, będąca w zasięgu ręki ze stanowiska dostępnego (tj. takiego, na którym człowiek o przeciętnej sprawności fizycznej może się znaleźć bez korzystania ze środków pomocniczych np. drabiny, słupołazów itp.), która podczas normalnej pracy nie jest pod napięciem, jednak może się pod nim znaleźć w momencie zakłócenia (uszkodzenia lub niezamierzonej zmiany instalacji elektroenergetycznej, parametrów, charakterystyk lub  układu pracy  =urządzenia  np.  zwarcia,  wyniesienia  potencjału, uszkodzenia izolacji itp.).</w:t>
      </w:r>
    </w:p>
    <w:p w14:paraId="05760D4B" w14:textId="77777777" w:rsidR="002D2262" w:rsidRPr="002448AB" w:rsidRDefault="002D2262" w:rsidP="002D2262">
      <w:pPr>
        <w:spacing w:line="100" w:lineRule="atLeast"/>
      </w:pPr>
      <w:r w:rsidRPr="002448AB">
        <w:rPr>
          <w:b/>
        </w:rPr>
        <w:t>Miejsce wydzielone</w:t>
      </w:r>
      <w:r w:rsidRPr="002448AB">
        <w:t xml:space="preserve"> – zamykana przestrzeń lub miejsce eksploatacji instalacji lub urządzeń, do którego dostęp posiadają jedynie osoby upoważnione.</w:t>
      </w:r>
    </w:p>
    <w:p w14:paraId="1CE89D49" w14:textId="77777777" w:rsidR="002D2262" w:rsidRPr="002448AB" w:rsidRDefault="002D2262" w:rsidP="002D2262">
      <w:pPr>
        <w:spacing w:line="100" w:lineRule="atLeast"/>
      </w:pPr>
      <w:r w:rsidRPr="002448AB">
        <w:rPr>
          <w:b/>
        </w:rPr>
        <w:t>Napięcie dotykowe Ud (źródłowe przy dotyku)</w:t>
      </w:r>
      <w:r w:rsidRPr="002448AB">
        <w:t xml:space="preserve"> – napięcie pojawiające się przy zwarciu doziemnym pomiędzy przewodzącą częścią, która może być (nie jest) dotknięta  przez człowieka a miejscem na ziemi, na którym znajdują się stopy.</w:t>
      </w:r>
    </w:p>
    <w:p w14:paraId="22E6C559" w14:textId="77777777" w:rsidR="002D2262" w:rsidRPr="002448AB" w:rsidRDefault="002D2262" w:rsidP="002D2262">
      <w:pPr>
        <w:spacing w:line="100" w:lineRule="atLeast"/>
      </w:pPr>
      <w:r w:rsidRPr="002448AB">
        <w:rPr>
          <w:b/>
        </w:rPr>
        <w:t>Części jednocześnie dostępne</w:t>
      </w:r>
      <w:r w:rsidRPr="002448AB">
        <w:t xml:space="preserve"> – przewody lub części przewodzące, które </w:t>
      </w:r>
      <w:r w:rsidR="002448AB" w:rsidRPr="002448AB">
        <w:t>mogą</w:t>
      </w:r>
      <w:r w:rsidRPr="002448AB">
        <w:t xml:space="preserve"> być dotknięte jednocześnie przez człowieka lub zwierzę.</w:t>
      </w:r>
    </w:p>
    <w:p w14:paraId="0A2DBA48" w14:textId="77777777" w:rsidR="002D2262" w:rsidRPr="002448AB" w:rsidRDefault="002D2262" w:rsidP="002D2262">
      <w:pPr>
        <w:spacing w:line="100" w:lineRule="atLeast"/>
      </w:pPr>
      <w:r w:rsidRPr="002448AB">
        <w:rPr>
          <w:b/>
        </w:rPr>
        <w:t>Osłona izolacyjna</w:t>
      </w:r>
      <w:r w:rsidRPr="002448AB">
        <w:t xml:space="preserve"> – osłona wykonana w celu uniemożliwienia dotknięcia elementów w części dostępnej, na których może się pojawić niebezpieczne napięcie np. na pancerzu metalowym kabla.</w:t>
      </w:r>
    </w:p>
    <w:p w14:paraId="1750128F" w14:textId="77777777" w:rsidR="002D2262" w:rsidRPr="002448AB" w:rsidRDefault="002D2262" w:rsidP="002D2262">
      <w:pPr>
        <w:spacing w:line="100" w:lineRule="atLeast"/>
      </w:pPr>
      <w:r w:rsidRPr="002448AB">
        <w:rPr>
          <w:b/>
        </w:rPr>
        <w:t>Aparatura rozdzielcza i sterownicza, rozdzielnice i sterownice</w:t>
      </w:r>
      <w:r w:rsidRPr="002448AB">
        <w:t xml:space="preserve"> – urządzenia przeznaczone do włączania w obwody elektryczne, spełniające jedną lub więcej następujących funkcji: zabezpieczenie, rozdzielenie, sterowanie, odłączanie, łączenie.</w:t>
      </w:r>
    </w:p>
    <w:p w14:paraId="75E4A67A" w14:textId="77777777" w:rsidR="002D2262" w:rsidRPr="00E53F9C" w:rsidRDefault="002D2262" w:rsidP="002D2262">
      <w:pPr>
        <w:spacing w:line="100" w:lineRule="atLeast"/>
      </w:pPr>
      <w:r w:rsidRPr="00E53F9C">
        <w:rPr>
          <w:b/>
        </w:rPr>
        <w:t>Część czynna</w:t>
      </w:r>
      <w:r w:rsidRPr="00E53F9C">
        <w:t xml:space="preserve"> – przewód lub część przewodząca, przeznaczona do pracy pod napięciem w warunkach normalnych, w tym przewód neutralny, lecz zgodnie z przyjętą konwencją, nieobejmującą przewodów PEN, PEM lub PEL.</w:t>
      </w:r>
    </w:p>
    <w:p w14:paraId="5FD38ECE" w14:textId="77777777" w:rsidR="002D2262" w:rsidRPr="00E53F9C" w:rsidRDefault="002D2262" w:rsidP="002D2262">
      <w:pPr>
        <w:spacing w:line="100" w:lineRule="atLeast"/>
      </w:pPr>
      <w:r w:rsidRPr="00E53F9C">
        <w:rPr>
          <w:b/>
        </w:rPr>
        <w:t>Cześć czynna niebezpieczna</w:t>
      </w:r>
      <w:r w:rsidRPr="00E53F9C">
        <w:t xml:space="preserve"> – część czynna, która może przewodzić prąd elektryczny.</w:t>
      </w:r>
    </w:p>
    <w:p w14:paraId="521A51AC" w14:textId="77777777" w:rsidR="002D2262" w:rsidRPr="00E53F9C" w:rsidRDefault="002D2262" w:rsidP="002D2262">
      <w:pPr>
        <w:spacing w:line="100" w:lineRule="atLeast"/>
      </w:pPr>
      <w:r w:rsidRPr="00E53F9C">
        <w:rPr>
          <w:b/>
        </w:rPr>
        <w:t>Część przewodząca</w:t>
      </w:r>
      <w:r w:rsidRPr="00E53F9C">
        <w:t xml:space="preserve"> – część, która może przewodzić prąd elektryczny.</w:t>
      </w:r>
    </w:p>
    <w:p w14:paraId="56BC0F58" w14:textId="77777777" w:rsidR="002D2262" w:rsidRPr="00E53F9C" w:rsidRDefault="002D2262" w:rsidP="002D2262">
      <w:pPr>
        <w:spacing w:line="100" w:lineRule="atLeast"/>
      </w:pPr>
      <w:r w:rsidRPr="00E53F9C">
        <w:rPr>
          <w:b/>
        </w:rPr>
        <w:lastRenderedPageBreak/>
        <w:t>Część przewodząca obca</w:t>
      </w:r>
      <w:r w:rsidRPr="00E53F9C">
        <w:t xml:space="preserve"> – cześć przewodząca, niebędąca częścią instalacji elektrycznej i mogąca znaleźć się pod potencjałem elektrycznym, zwykle potencjałem ziemi lokalnej.</w:t>
      </w:r>
    </w:p>
    <w:p w14:paraId="07A59756" w14:textId="77777777" w:rsidR="002D2262" w:rsidRPr="00E53F9C" w:rsidRDefault="002D2262" w:rsidP="002D2262">
      <w:pPr>
        <w:spacing w:line="100" w:lineRule="atLeast"/>
      </w:pPr>
      <w:r w:rsidRPr="00E53F9C">
        <w:rPr>
          <w:b/>
        </w:rPr>
        <w:t>Dotyk bezpośredni</w:t>
      </w:r>
      <w:r w:rsidRPr="00E53F9C">
        <w:t xml:space="preserve"> – dotyk ludzi lub zwierząt do części czynnych.</w:t>
      </w:r>
    </w:p>
    <w:p w14:paraId="76AB7516" w14:textId="77777777" w:rsidR="002D2262" w:rsidRPr="00E53F9C" w:rsidRDefault="002D2262" w:rsidP="002D2262">
      <w:pPr>
        <w:spacing w:line="100" w:lineRule="atLeast"/>
      </w:pPr>
      <w:r w:rsidRPr="00E53F9C">
        <w:rPr>
          <w:b/>
        </w:rPr>
        <w:t>Dotyk pośredni</w:t>
      </w:r>
      <w:r w:rsidRPr="00E53F9C">
        <w:t xml:space="preserve"> – dotyk ludzi lub zwierząt do części przewodzących dostępnych, które w stanie uszkodzenia znalazły się pod napięciem.</w:t>
      </w:r>
    </w:p>
    <w:p w14:paraId="2AB7CBB3" w14:textId="77777777" w:rsidR="002D2262" w:rsidRPr="00381772" w:rsidRDefault="002D2262" w:rsidP="002D2262">
      <w:pPr>
        <w:spacing w:line="100" w:lineRule="atLeast"/>
      </w:pPr>
      <w:r w:rsidRPr="00381772">
        <w:rPr>
          <w:b/>
        </w:rPr>
        <w:t>Ekwipotencjalność</w:t>
      </w:r>
      <w:r w:rsidRPr="00381772">
        <w:t xml:space="preserve"> – stan, w którym części przewodzące mają praktycznie ten sam potencjał.</w:t>
      </w:r>
    </w:p>
    <w:p w14:paraId="680E4B7F" w14:textId="77777777" w:rsidR="002D2262" w:rsidRPr="00381772" w:rsidRDefault="002D2262" w:rsidP="002D2262">
      <w:pPr>
        <w:spacing w:line="100" w:lineRule="atLeast"/>
      </w:pPr>
      <w:r w:rsidRPr="00381772">
        <w:rPr>
          <w:b/>
        </w:rPr>
        <w:t>Główna szyna uziemiająca GSU</w:t>
      </w:r>
      <w:r w:rsidRPr="00381772">
        <w:t xml:space="preserve"> – szyna przeznaczona do przyłączenia do uziomu przewodów ochronnych, w tym przewodów połączeń wyrównawczych oraz przewodów uziemień funkcjonalnych (roboczych), jeśli one występują.</w:t>
      </w:r>
    </w:p>
    <w:p w14:paraId="07732D31" w14:textId="77777777" w:rsidR="002D2262" w:rsidRPr="00381772" w:rsidRDefault="002D2262" w:rsidP="002D2262">
      <w:pPr>
        <w:spacing w:line="100" w:lineRule="atLeast"/>
      </w:pPr>
      <w:r w:rsidRPr="00381772">
        <w:rPr>
          <w:b/>
        </w:rPr>
        <w:t>Główna szyna wyrównawcza GSW</w:t>
      </w:r>
      <w:r w:rsidRPr="00381772">
        <w:t xml:space="preserve"> – szyna przeznaczona do </w:t>
      </w:r>
      <w:r w:rsidR="009C3491" w:rsidRPr="00381772">
        <w:t>przyłączenia</w:t>
      </w:r>
      <w:r w:rsidRPr="00381772">
        <w:t xml:space="preserve"> przewodów ochronnych oraz przewodów połączeń wyrównawczych. GSW może być połączona z głównym przewodem uziemiającym poprzez GSU. GSW występuje również w instalacjach z nieuziemionymi połączeniami wyrównawczym.</w:t>
      </w:r>
    </w:p>
    <w:p w14:paraId="68997369" w14:textId="77777777" w:rsidR="002D2262" w:rsidRPr="005B37DD" w:rsidRDefault="002D2262" w:rsidP="002D2262">
      <w:pPr>
        <w:spacing w:line="100" w:lineRule="atLeast"/>
      </w:pPr>
      <w:r w:rsidRPr="005B37DD">
        <w:rPr>
          <w:b/>
        </w:rPr>
        <w:t>Miejscowa szyna wyrównawcza MSW</w:t>
      </w:r>
      <w:r w:rsidRPr="005B37DD">
        <w:t xml:space="preserve"> – szyna przeznaczona do przyłączania przewodów połączeń wyrównawczych.</w:t>
      </w:r>
    </w:p>
    <w:p w14:paraId="61ED6F57" w14:textId="77777777" w:rsidR="002D2262" w:rsidRPr="005B37DD" w:rsidRDefault="002D2262" w:rsidP="002D2262">
      <w:pPr>
        <w:spacing w:line="100" w:lineRule="atLeast"/>
      </w:pPr>
      <w:r w:rsidRPr="005B37DD">
        <w:rPr>
          <w:b/>
        </w:rPr>
        <w:t>Instalacja elektryczna</w:t>
      </w:r>
      <w:r w:rsidRPr="005B37DD">
        <w:t xml:space="preserve"> – zespół połączonych ze sobą urządzeń elektrycznych o skoordynowanych parametrach technicznych, przeznaczonych do realizacji określonych funkcji.</w:t>
      </w:r>
    </w:p>
    <w:p w14:paraId="6CD54188" w14:textId="77777777" w:rsidR="002D2262" w:rsidRPr="005B37DD" w:rsidRDefault="002D2262" w:rsidP="002D2262">
      <w:pPr>
        <w:spacing w:line="100" w:lineRule="atLeast"/>
      </w:pPr>
      <w:r w:rsidRPr="005B37DD">
        <w:rPr>
          <w:b/>
        </w:rPr>
        <w:t>Izolacja dodatkowa</w:t>
      </w:r>
      <w:r w:rsidRPr="005B37DD">
        <w:t xml:space="preserve"> – niezależna izolacja zastosowana jako uzupełnienie izolacji podstawowej dla zapewnienia ochrony przy uszkodzeniu.</w:t>
      </w:r>
    </w:p>
    <w:p w14:paraId="4C3FF1F2" w14:textId="77777777" w:rsidR="002D2262" w:rsidRPr="00CC384D" w:rsidRDefault="002D2262" w:rsidP="002D2262">
      <w:pPr>
        <w:spacing w:line="100" w:lineRule="atLeast"/>
      </w:pPr>
      <w:r w:rsidRPr="00CC384D">
        <w:rPr>
          <w:b/>
        </w:rPr>
        <w:t>Izolacja podstawowa</w:t>
      </w:r>
      <w:r w:rsidRPr="00CC384D">
        <w:t xml:space="preserve"> – izolacja części czynnych, zastosowana w celu ochrony podstawowej.</w:t>
      </w:r>
    </w:p>
    <w:p w14:paraId="4C31AE59" w14:textId="77777777" w:rsidR="002D2262" w:rsidRPr="00CC384D" w:rsidRDefault="002D2262" w:rsidP="002D2262">
      <w:pPr>
        <w:spacing w:line="100" w:lineRule="atLeast"/>
      </w:pPr>
      <w:r w:rsidRPr="00CC384D">
        <w:rPr>
          <w:b/>
        </w:rPr>
        <w:t>Izolacja podwójna</w:t>
      </w:r>
      <w:r w:rsidRPr="00CC384D">
        <w:t xml:space="preserve"> </w:t>
      </w:r>
      <w:r w:rsidR="00CC384D">
        <w:t>–</w:t>
      </w:r>
      <w:r w:rsidRPr="00CC384D">
        <w:t xml:space="preserve"> izolacja składająca się z izolacji podstawowej oraz z izolacji dodatkowej.</w:t>
      </w:r>
    </w:p>
    <w:p w14:paraId="28FA7994" w14:textId="77777777" w:rsidR="002D2262" w:rsidRPr="00CC384D" w:rsidRDefault="002D2262" w:rsidP="002D2262">
      <w:pPr>
        <w:spacing w:line="100" w:lineRule="atLeast"/>
      </w:pPr>
      <w:r w:rsidRPr="00CC384D">
        <w:rPr>
          <w:b/>
        </w:rPr>
        <w:t>Izolacja robocza</w:t>
      </w:r>
      <w:r w:rsidRPr="00CC384D">
        <w:t xml:space="preserve"> – izolacja części czynnych, niebędąca do zapewnienia należytej pracy urządzenia elektrycznego, która jednocześnie zapewnia ochronę przeciwporażeniową podstawową.</w:t>
      </w:r>
    </w:p>
    <w:p w14:paraId="2C16F62A" w14:textId="77777777" w:rsidR="002D2262" w:rsidRPr="00CC384D" w:rsidRDefault="002D2262" w:rsidP="002D2262">
      <w:pPr>
        <w:spacing w:line="100" w:lineRule="atLeast"/>
      </w:pPr>
      <w:r w:rsidRPr="00CC384D">
        <w:rPr>
          <w:b/>
        </w:rPr>
        <w:t>Izolacja wzmocniona</w:t>
      </w:r>
      <w:r w:rsidRPr="00CC384D">
        <w:t xml:space="preserve"> – izolacja części czynnych niebezpiecznych, zapewniająca stopień ochrony przed porażeniem elektrycznym równoważnym izolacji podwójnej.</w:t>
      </w:r>
    </w:p>
    <w:p w14:paraId="07EE631B" w14:textId="77777777" w:rsidR="002D2262" w:rsidRPr="00CC384D" w:rsidRDefault="002D2262" w:rsidP="002D2262">
      <w:pPr>
        <w:spacing w:line="100" w:lineRule="atLeast"/>
      </w:pPr>
      <w:r w:rsidRPr="00CC384D">
        <w:tab/>
        <w:t>UWAGA: Izolacja wzmocniona może zawierać kilka warstw, które nie mogą być badane osobno jako izolacja podstawowa albo izolacja dodatkowa.</w:t>
      </w:r>
    </w:p>
    <w:p w14:paraId="5F5CBEF9" w14:textId="77777777" w:rsidR="002D2262" w:rsidRPr="00CC384D" w:rsidRDefault="002D2262" w:rsidP="002D2262">
      <w:pPr>
        <w:spacing w:line="100" w:lineRule="atLeast"/>
      </w:pPr>
      <w:r w:rsidRPr="00CC384D">
        <w:rPr>
          <w:b/>
        </w:rPr>
        <w:t>Klasa ochronności</w:t>
      </w:r>
      <w:r w:rsidRPr="00CC384D">
        <w:t xml:space="preserve"> - tj. określenie środka lub środków, za pomocą których jest realizowana ochrona przed porażeniem prądem elektrycznym danego urządzenia.</w:t>
      </w:r>
    </w:p>
    <w:p w14:paraId="04175132" w14:textId="77777777" w:rsidR="002D2262" w:rsidRPr="00CC384D" w:rsidRDefault="002D2262" w:rsidP="002D2262">
      <w:pPr>
        <w:spacing w:line="100" w:lineRule="atLeast"/>
      </w:pPr>
      <w:r w:rsidRPr="00CC384D">
        <w:rPr>
          <w:b/>
        </w:rPr>
        <w:t>Linia elektroenergetyczna</w:t>
      </w:r>
      <w:r w:rsidRPr="00CC384D">
        <w:t xml:space="preserve"> – komplet przewodów wraz z akcesoriami przeznaczonych do przesyłania energii elektrycznej.</w:t>
      </w:r>
    </w:p>
    <w:p w14:paraId="0D928C83" w14:textId="77777777" w:rsidR="002D2262" w:rsidRPr="00CC384D" w:rsidRDefault="002D2262" w:rsidP="002D2262">
      <w:pPr>
        <w:spacing w:line="100" w:lineRule="atLeast"/>
      </w:pPr>
      <w:r w:rsidRPr="00CC384D">
        <w:rPr>
          <w:b/>
        </w:rPr>
        <w:t>Miejsce dostępne</w:t>
      </w:r>
      <w:r w:rsidRPr="00CC384D">
        <w:t xml:space="preserve"> – miejsce, na które można wejść bez korzystania z przedmiotów pomocniczych, jak np. drabiny, słupołazy.</w:t>
      </w:r>
    </w:p>
    <w:p w14:paraId="4A252A8C" w14:textId="77777777" w:rsidR="002D2262" w:rsidRPr="00CC384D" w:rsidRDefault="002D2262" w:rsidP="002D2262">
      <w:pPr>
        <w:spacing w:line="100" w:lineRule="atLeast"/>
      </w:pPr>
      <w:r w:rsidRPr="00CC384D">
        <w:rPr>
          <w:b/>
        </w:rPr>
        <w:t>Napięcie nominalne (lub sieci energetycznej)</w:t>
      </w:r>
      <w:r w:rsidRPr="00CC384D">
        <w:t xml:space="preserve"> – wartość napięcia, na które instalacja elektryczna została zaprojektowana lub jej część została wykonana i oznaczona.</w:t>
      </w:r>
    </w:p>
    <w:p w14:paraId="0EDE161A" w14:textId="77777777" w:rsidR="002D2262" w:rsidRPr="00CC384D" w:rsidRDefault="002D2262" w:rsidP="002D2262">
      <w:pPr>
        <w:spacing w:line="100" w:lineRule="atLeast"/>
      </w:pPr>
      <w:r w:rsidRPr="00CC384D">
        <w:rPr>
          <w:b/>
        </w:rPr>
        <w:t>Napięcie znamionowe</w:t>
      </w:r>
      <w:r w:rsidRPr="00CC384D">
        <w:t xml:space="preserve"> – napięcie, na które urządzenie elektryczne zostało zaprojektowane (zbudowane).</w:t>
      </w:r>
    </w:p>
    <w:p w14:paraId="7902A3BB" w14:textId="77777777" w:rsidR="002D2262" w:rsidRPr="00CC384D" w:rsidRDefault="002D2262" w:rsidP="002D2262">
      <w:pPr>
        <w:spacing w:line="100" w:lineRule="atLeast"/>
      </w:pPr>
      <w:r w:rsidRPr="00CC384D">
        <w:rPr>
          <w:b/>
        </w:rPr>
        <w:t>Obciążalność prądowa (długotrwała)</w:t>
      </w:r>
      <w:r w:rsidRPr="00CC384D">
        <w:t xml:space="preserve"> – największa wartość prądu elektrycznego, kóry może przepływać ciągle przez przewód, urządzenie lub aparat, w określonych warunkach, w stanie ustalonym, nie powodując przekroczenia określonej temperatury.</w:t>
      </w:r>
    </w:p>
    <w:p w14:paraId="7550374A" w14:textId="77777777" w:rsidR="002D2262" w:rsidRPr="0055103C" w:rsidRDefault="002D2262" w:rsidP="002D2262">
      <w:pPr>
        <w:spacing w:line="100" w:lineRule="atLeast"/>
      </w:pPr>
      <w:r w:rsidRPr="0055103C">
        <w:rPr>
          <w:b/>
        </w:rPr>
        <w:t>Obudowa</w:t>
      </w:r>
      <w:r w:rsidRPr="0055103C">
        <w:t xml:space="preserve"> – osłona zewnętrzna typ i stopień odpowiedni do zamierzonego zastosowania.</w:t>
      </w:r>
    </w:p>
    <w:p w14:paraId="2166038D" w14:textId="77777777" w:rsidR="002D2262" w:rsidRPr="0055103C" w:rsidRDefault="002D2262" w:rsidP="002D2262">
      <w:pPr>
        <w:spacing w:line="100" w:lineRule="atLeast"/>
      </w:pPr>
      <w:r w:rsidRPr="0055103C">
        <w:rPr>
          <w:b/>
        </w:rPr>
        <w:t>Obudowa elektryczna</w:t>
      </w:r>
      <w:r w:rsidRPr="0055103C">
        <w:t xml:space="preserve"> – obudowa zapewniająca ochronę przed przewidywanym zagrożeniem elektrycznym.</w:t>
      </w:r>
    </w:p>
    <w:p w14:paraId="61A300D4" w14:textId="77777777" w:rsidR="002D2262" w:rsidRPr="0055103C" w:rsidRDefault="002D2262" w:rsidP="002D2262">
      <w:pPr>
        <w:spacing w:line="100" w:lineRule="atLeast"/>
      </w:pPr>
      <w:r w:rsidRPr="0055103C">
        <w:rPr>
          <w:b/>
        </w:rPr>
        <w:t>Obwód odbiorczy</w:t>
      </w:r>
      <w:r w:rsidRPr="0055103C">
        <w:t xml:space="preserve"> – obwód elektryczny przeznaczony do zasilania bezpośrednio urządzeń elektrycznych lub gniazd wtyczkowych.</w:t>
      </w:r>
    </w:p>
    <w:p w14:paraId="45639F3B" w14:textId="77777777" w:rsidR="002D2262" w:rsidRPr="0055103C" w:rsidRDefault="002D2262" w:rsidP="002D2262">
      <w:pPr>
        <w:spacing w:line="100" w:lineRule="atLeast"/>
      </w:pPr>
      <w:r w:rsidRPr="0055103C">
        <w:rPr>
          <w:b/>
        </w:rPr>
        <w:t>Obwód rozdzielczy</w:t>
      </w:r>
      <w:r w:rsidRPr="0055103C">
        <w:t xml:space="preserve"> – obwód elektryczny zasilający jedną lub więcej rozdzielnic.</w:t>
      </w:r>
    </w:p>
    <w:p w14:paraId="19E06896" w14:textId="77777777" w:rsidR="002D2262" w:rsidRPr="0055103C" w:rsidRDefault="002D2262" w:rsidP="002D2262">
      <w:pPr>
        <w:spacing w:line="100" w:lineRule="atLeast"/>
      </w:pPr>
      <w:r w:rsidRPr="0055103C">
        <w:rPr>
          <w:b/>
        </w:rPr>
        <w:t>Ochrona podstawowa (ochrona przed dotykiem bezpośrednim)</w:t>
      </w:r>
      <w:r w:rsidRPr="0055103C">
        <w:t xml:space="preserve"> – ochrona przed porażeniem elektrycznym w warunkach braku uszkodzenia.</w:t>
      </w:r>
    </w:p>
    <w:p w14:paraId="51190747" w14:textId="77777777" w:rsidR="002D2262" w:rsidRPr="0055103C" w:rsidRDefault="002D2262" w:rsidP="002D2262">
      <w:pPr>
        <w:spacing w:line="100" w:lineRule="atLeast"/>
      </w:pPr>
      <w:r w:rsidRPr="0055103C">
        <w:rPr>
          <w:b/>
        </w:rPr>
        <w:t>Ochrona przeciwporażeniowa przed dotykiem bezpośrednim (ochrona podstawowa)</w:t>
      </w:r>
      <w:r w:rsidRPr="0055103C">
        <w:t xml:space="preserve"> – ochrona zapobiegająca niebezpiecznym skutkom dotknięcia części czynnych.</w:t>
      </w:r>
    </w:p>
    <w:p w14:paraId="4838FEE4" w14:textId="77777777" w:rsidR="002D2262" w:rsidRPr="0055103C" w:rsidRDefault="002D2262" w:rsidP="002D2262">
      <w:pPr>
        <w:spacing w:line="100" w:lineRule="atLeast"/>
      </w:pPr>
      <w:r w:rsidRPr="0055103C">
        <w:rPr>
          <w:b/>
        </w:rPr>
        <w:t>Ochrona przeciwporażeniowa przed dotykiem pośrednim (ochrona przy uszkodzeniu)</w:t>
      </w:r>
      <w:r w:rsidRPr="0055103C">
        <w:t xml:space="preserve"> – ochrona zapobiegająca niebezpiecznym skutkom dotknięcia części przewodzących, dostępnych w przypadku pojawienia się na nich napięcia w warunkach uszkodzeniowych.</w:t>
      </w:r>
    </w:p>
    <w:p w14:paraId="4D975156" w14:textId="77777777" w:rsidR="002D2262" w:rsidRPr="0055103C" w:rsidRDefault="002D2262" w:rsidP="002D2262">
      <w:pPr>
        <w:spacing w:line="100" w:lineRule="atLeast"/>
      </w:pPr>
      <w:r w:rsidRPr="0055103C">
        <w:rPr>
          <w:b/>
        </w:rPr>
        <w:t>Ochrona przez samoczynne wyłączenie zasilania</w:t>
      </w:r>
      <w:r w:rsidRPr="0055103C">
        <w:t xml:space="preserve"> </w:t>
      </w:r>
      <w:r w:rsidR="0055103C">
        <w:t>–</w:t>
      </w:r>
      <w:r w:rsidRPr="0055103C">
        <w:t xml:space="preserve"> ochrona przed dotykiem pośrednim, polegająca na zastosowaniu urządzeń wyłączających zasilanie, które w przypadku uszkodzenia zadziałają w określonym (krótkim) czasie zależnym od warunków środowiskowych.</w:t>
      </w:r>
    </w:p>
    <w:p w14:paraId="41182848" w14:textId="77777777" w:rsidR="002D2262" w:rsidRPr="0055103C" w:rsidRDefault="002D2262" w:rsidP="002D2262">
      <w:pPr>
        <w:spacing w:line="100" w:lineRule="atLeast"/>
      </w:pPr>
      <w:r w:rsidRPr="0055103C">
        <w:rPr>
          <w:b/>
        </w:rPr>
        <w:t>Oprzewodowanie</w:t>
      </w:r>
      <w:r w:rsidRPr="0055103C">
        <w:t xml:space="preserve"> – zestaw składających się z jednego lub większej liczby izolowanych przewodów, kabli lub przewodów szynowych wraz z częściami zapewniającymi ich umocowanie oraz, jeżeli to jest konieczne, odpowiednimi </w:t>
      </w:r>
      <w:r w:rsidRPr="0055103C">
        <w:lastRenderedPageBreak/>
        <w:t>osłonami mechanicznymi.</w:t>
      </w:r>
    </w:p>
    <w:p w14:paraId="56CE3C67" w14:textId="77777777" w:rsidR="002D2262" w:rsidRPr="0055103C" w:rsidRDefault="002D2262" w:rsidP="002D2262">
      <w:pPr>
        <w:spacing w:line="100" w:lineRule="atLeast"/>
      </w:pPr>
      <w:r w:rsidRPr="0055103C">
        <w:rPr>
          <w:b/>
        </w:rPr>
        <w:t>Ziemia odniesienia</w:t>
      </w:r>
      <w:r w:rsidRPr="0055103C">
        <w:t xml:space="preserve"> – miejsce w którym prąd uziemienia nie powoduje zauważalnej różnicy potencjałów pomiędzy dwoma dowolnymi punktami.</w:t>
      </w:r>
    </w:p>
    <w:p w14:paraId="40F02AFD" w14:textId="77777777" w:rsidR="002D2262" w:rsidRPr="0055103C" w:rsidRDefault="002D2262" w:rsidP="002D2262">
      <w:pPr>
        <w:spacing w:line="100" w:lineRule="atLeast"/>
      </w:pPr>
      <w:r w:rsidRPr="0055103C">
        <w:rPr>
          <w:b/>
        </w:rPr>
        <w:t>Przewód uziemiający</w:t>
      </w:r>
      <w:r w:rsidRPr="0055103C">
        <w:t xml:space="preserve"> – przewodnik łączący uziemiany element z uziomem, umieszczony poza ziemią lub izolowany od ziemi i wody, jeśli się w tym środowisku znajduje.</w:t>
      </w:r>
    </w:p>
    <w:p w14:paraId="58ADF125" w14:textId="77777777" w:rsidR="002D2262" w:rsidRPr="0055103C" w:rsidRDefault="002D2262" w:rsidP="002D2262">
      <w:pPr>
        <w:spacing w:line="100" w:lineRule="atLeast"/>
      </w:pPr>
      <w:r w:rsidRPr="0055103C">
        <w:rPr>
          <w:b/>
        </w:rPr>
        <w:t>Uziemienie</w:t>
      </w:r>
      <w:r w:rsidRPr="0055103C">
        <w:t xml:space="preserve"> – zespół środków i urządzeń służących połączeniu przewodzącej części z ziemią poprzez odpowiednią instalację.</w:t>
      </w:r>
    </w:p>
    <w:p w14:paraId="2408EBFD" w14:textId="77777777" w:rsidR="002D2262" w:rsidRPr="0055103C" w:rsidRDefault="002D2262" w:rsidP="002D2262">
      <w:pPr>
        <w:spacing w:line="100" w:lineRule="atLeast"/>
      </w:pPr>
      <w:r w:rsidRPr="0055103C">
        <w:rPr>
          <w:b/>
        </w:rPr>
        <w:t>Uziom</w:t>
      </w:r>
      <w:r w:rsidRPr="0055103C">
        <w:t xml:space="preserve"> – przewodnik umieszczony w ziemi lub betonie o odpowiednio dużej powierzchni styku w celu zapewnienia dobrego połączenia elektrycznego.</w:t>
      </w:r>
    </w:p>
    <w:p w14:paraId="055210B2" w14:textId="77777777" w:rsidR="002D2262" w:rsidRPr="0055103C" w:rsidRDefault="002D2262" w:rsidP="002D2262">
      <w:pPr>
        <w:spacing w:line="100" w:lineRule="atLeast"/>
      </w:pPr>
      <w:r w:rsidRPr="0055103C">
        <w:t>Może występować jako:</w:t>
      </w:r>
    </w:p>
    <w:p w14:paraId="38573097" w14:textId="77777777" w:rsidR="002D2262" w:rsidRPr="0055103C" w:rsidRDefault="002D2262" w:rsidP="002D2262">
      <w:pPr>
        <w:spacing w:line="100" w:lineRule="atLeast"/>
      </w:pPr>
      <w:r w:rsidRPr="0055103C">
        <w:t>– naturalny (wykonany w innym celu, a używany do uziemienia),</w:t>
      </w:r>
    </w:p>
    <w:p w14:paraId="03EFE5FA" w14:textId="77777777" w:rsidR="002D2262" w:rsidRPr="0055103C" w:rsidRDefault="002D2262" w:rsidP="002D2262">
      <w:pPr>
        <w:spacing w:line="100" w:lineRule="atLeast"/>
      </w:pPr>
      <w:r w:rsidRPr="0055103C">
        <w:t>– sztuczny (wykonany w celu uziemienia).</w:t>
      </w:r>
    </w:p>
    <w:p w14:paraId="2556687C" w14:textId="77777777" w:rsidR="002D2262" w:rsidRPr="0055103C" w:rsidRDefault="002D2262" w:rsidP="002D2262">
      <w:pPr>
        <w:spacing w:line="100" w:lineRule="atLeast"/>
      </w:pPr>
      <w:r w:rsidRPr="0055103C">
        <w:rPr>
          <w:b/>
        </w:rPr>
        <w:t>Zwody</w:t>
      </w:r>
      <w:r w:rsidRPr="0055103C">
        <w:t xml:space="preserve"> – górna część urządzenia piorunochronnego przeznaczona do przechwytywania uderzenia pioruna. Jako zwody, ze względów ekonomicznych i zgodnie z zaleceniami   normy, wykorzystuje się metalowe lub żelbetowe elementy dachu (szczególnie te, które wystają ponad dach).</w:t>
      </w:r>
    </w:p>
    <w:p w14:paraId="7EF32D84" w14:textId="77777777" w:rsidR="002D2262" w:rsidRPr="008028C6" w:rsidRDefault="002D2262" w:rsidP="002D2262">
      <w:pPr>
        <w:spacing w:line="100" w:lineRule="atLeast"/>
      </w:pPr>
      <w:r w:rsidRPr="008028C6">
        <w:rPr>
          <w:b/>
        </w:rPr>
        <w:t>Zwody naturalne</w:t>
      </w:r>
      <w:r w:rsidRPr="008028C6">
        <w:t xml:space="preserve"> – zewnętrzne lub wewnętrzne metalowe pokrycia i konstrukcje nośne dachów, a ich zastosowanie dotyczy wszystkich rodzajów ochrony obiektów (podstawowej, obostrzonej i specjalnej). Wykorzystanie elementów dachu jako zwody naturalne jest możliwe jeśli spełnione są dodatkowe warunki:</w:t>
      </w:r>
    </w:p>
    <w:p w14:paraId="5226244D" w14:textId="77777777" w:rsidR="002D2262" w:rsidRPr="008028C6" w:rsidRDefault="008028C6" w:rsidP="002D2262">
      <w:pPr>
        <w:spacing w:line="100" w:lineRule="atLeast"/>
      </w:pPr>
      <w:r>
        <w:tab/>
      </w:r>
      <w:r w:rsidR="002D2262" w:rsidRPr="008028C6">
        <w:t>1. grubość blachy elementu musi być większa od 0,5 mm dla stali, cynku i miedzi</w:t>
      </w:r>
      <w:r>
        <w:t xml:space="preserve"> </w:t>
      </w:r>
      <w:r w:rsidR="002D2262" w:rsidRPr="008028C6">
        <w:t>oraz 1 mm dla aluminium</w:t>
      </w:r>
    </w:p>
    <w:p w14:paraId="1C4B87D9" w14:textId="77777777" w:rsidR="002D2262" w:rsidRPr="008028C6" w:rsidRDefault="008028C6" w:rsidP="002D2262">
      <w:pPr>
        <w:spacing w:line="100" w:lineRule="atLeast"/>
      </w:pPr>
      <w:r>
        <w:tab/>
      </w:r>
      <w:r w:rsidR="002D2262" w:rsidRPr="008028C6">
        <w:t>2. krople  metalu  wytopione  przez  piorun  nie  mogą przedostać się do  wnętrza</w:t>
      </w:r>
      <w:r>
        <w:t xml:space="preserve"> </w:t>
      </w:r>
      <w:r w:rsidR="002D2262" w:rsidRPr="008028C6">
        <w:t>budynku,</w:t>
      </w:r>
    </w:p>
    <w:p w14:paraId="18A75C90" w14:textId="77777777" w:rsidR="002D2262" w:rsidRPr="008028C6" w:rsidRDefault="002D2262" w:rsidP="002D2262">
      <w:pPr>
        <w:spacing w:line="100" w:lineRule="atLeast"/>
      </w:pPr>
      <w:r w:rsidRPr="008028C6">
        <w:rPr>
          <w:b/>
        </w:rPr>
        <w:t>Zwody sztuczne</w:t>
      </w:r>
      <w:r w:rsidRPr="008028C6">
        <w:t xml:space="preserve"> – wykonywane w przypadku braku możliwości zastosowania elementów  dachu jako zwody naturalne, ze względu na  konstrukcję dachu lub konieczności spełnienia warunków dodatkowych. Zwody montowane bezpośrednio na obiekcie określa się jako nieizolowane, natomiast montowane obok lub nad obiektem nazywa  się  izolowanym.  Rozróżnia się zwody poziome (niskie, podwyższone i wysokie) i pionowe. Ochronę  odgromową z zastosowaniem zwodów poziomych niskich lub podwyższonych nazwano  ochroną klatkową, natomiast z zastosowaniem zwodów pionowych lub poziomych  wysokich nazwano ochroną strefową. Ochrona strefowa wymaga takiego dobrania  wysokości montażu zwodów, aby cały chroniony obiekt znalazł się w strefie ochronnej (wyznaczonej przez zwód i jego kąt ochronny).</w:t>
      </w:r>
    </w:p>
    <w:p w14:paraId="6796B3C9" w14:textId="77777777" w:rsidR="002D2262" w:rsidRPr="008028C6" w:rsidRDefault="002D2262" w:rsidP="002D2262">
      <w:pPr>
        <w:spacing w:line="100" w:lineRule="atLeast"/>
      </w:pPr>
      <w:r w:rsidRPr="008028C6">
        <w:rPr>
          <w:b/>
        </w:rPr>
        <w:t>Ochrona wewnętrzna</w:t>
      </w:r>
      <w:r w:rsidRPr="008028C6">
        <w:t xml:space="preserve"> – zespół działań i urządzeń zapewniający bezpieczeństwo i ochronę przed skutkami wyładowań piorunowych, ludziom znajdującym się w budynku. Realizowana jest poprzez: wykonanie ekwipotencjalizacji wszystkich urządzeń i elementów metalowych, zachowanie odpowiednich odstępów izolacyjnych lub stosowanie dodatkowych środków ochrony.</w:t>
      </w:r>
    </w:p>
    <w:p w14:paraId="1B7C1E0F" w14:textId="77777777" w:rsidR="002D2262" w:rsidRPr="007C5721" w:rsidRDefault="002D2262" w:rsidP="002D2262">
      <w:pPr>
        <w:spacing w:line="100" w:lineRule="atLeast"/>
      </w:pPr>
      <w:r w:rsidRPr="007C5721">
        <w:rPr>
          <w:b/>
        </w:rPr>
        <w:t>Rozdzielnica</w:t>
      </w:r>
      <w:r w:rsidRPr="007C5721">
        <w:t xml:space="preserve"> – urządzenie zawierające różnego typu aparaturę rozdzielczą i sterowniczą z jednym lub większą liczbą odbiorczych obwodów elektrycznych, zasilane z jednego lub większej ilości zasilających obwodów elektrycznych, łącznie z zaciskami dla przewodów ochronnych i neutralnych.</w:t>
      </w:r>
    </w:p>
    <w:p w14:paraId="0399D87B" w14:textId="77777777" w:rsidR="002D2262" w:rsidRPr="007C5721" w:rsidRDefault="002D2262" w:rsidP="002D2262">
      <w:pPr>
        <w:spacing w:line="100" w:lineRule="atLeast"/>
      </w:pPr>
      <w:r w:rsidRPr="007C5721">
        <w:t>Rozdzielnica główna – Pierwsza rozdzielnica obiektu budowlanego posiadająca urządzenia zabezpieczające wewnętrzne linie zasilające.</w:t>
      </w:r>
    </w:p>
    <w:p w14:paraId="40128E8C" w14:textId="77777777" w:rsidR="002D2262" w:rsidRPr="007C5721" w:rsidRDefault="002D2262" w:rsidP="002D2262">
      <w:pPr>
        <w:spacing w:line="100" w:lineRule="atLeast"/>
      </w:pPr>
      <w:r w:rsidRPr="007C5721">
        <w:rPr>
          <w:b/>
        </w:rPr>
        <w:t>Wewnętrzna linia zasilająca WLZ</w:t>
      </w:r>
      <w:r w:rsidRPr="007C5721">
        <w:t xml:space="preserve"> – obwód elektryczny zasilający rozdzielnice odbiorcze. Linie te mogą zasilać rozdzielnice piętrowe, rozdzielnice mieszkaniowe itp. W budynkach wielorodzinnych lub wielolokalowych jako WLZ można przyjąć instalację między rozdzielnicą główną a układami pomiarowymi w mieszkaniach lub lokalach.</w:t>
      </w:r>
    </w:p>
    <w:p w14:paraId="22F35C9D" w14:textId="77777777" w:rsidR="002D2262" w:rsidRPr="007C5721" w:rsidRDefault="002D2262" w:rsidP="002D2262">
      <w:pPr>
        <w:spacing w:line="100" w:lineRule="atLeast"/>
      </w:pPr>
      <w:r w:rsidRPr="007C5721">
        <w:rPr>
          <w:b/>
        </w:rPr>
        <w:t>Wyzwalacz nadprądowy</w:t>
      </w:r>
      <w:r w:rsidRPr="007C5721">
        <w:t xml:space="preserve"> – wyzwalacz, </w:t>
      </w:r>
      <w:r w:rsidR="003B78BF" w:rsidRPr="007C5721">
        <w:t>który</w:t>
      </w:r>
      <w:r w:rsidRPr="007C5721">
        <w:t xml:space="preserve"> powoduje otwarcie łącznika mechanizmowego ze zwłoką lub bez zwłoki czasowej, gdy prąd w wyzwalaczu przewyższa założoną wartość, Wyzwalacz działa w sposób mechaniczny na otwieranie.</w:t>
      </w:r>
    </w:p>
    <w:p w14:paraId="6D34BF03" w14:textId="77777777" w:rsidR="00AA7D6C" w:rsidRPr="007C5721" w:rsidRDefault="002D2262" w:rsidP="007C5721">
      <w:pPr>
        <w:pStyle w:val="Tekstpodstawowy"/>
        <w:spacing w:line="100" w:lineRule="atLeast"/>
      </w:pPr>
      <w:r w:rsidRPr="007C5721">
        <w:rPr>
          <w:b/>
        </w:rPr>
        <w:t>Złącze instalacji elektrycznej</w:t>
      </w:r>
      <w:r w:rsidRPr="007C5721">
        <w:t xml:space="preserve"> – punkt, z którego energia elektryczna jest dostarczana do instalacji. Instalacja elektryczna może mieć więcej niż jedno złącze. W złączu znajduje się główne zabezpieczenie obiektu.</w:t>
      </w:r>
    </w:p>
    <w:p w14:paraId="1B90B6FA" w14:textId="77777777" w:rsidR="00AA7D6C" w:rsidRPr="007C5721" w:rsidRDefault="00AA7D6C" w:rsidP="007C5721">
      <w:pPr>
        <w:pStyle w:val="Tekstpodstawowy"/>
        <w:spacing w:line="100" w:lineRule="atLeast"/>
      </w:pPr>
      <w:r w:rsidRPr="007C5721">
        <w:t>Wszystkie określenia i nazwy użyte w niniejszej specyfikacji są zgodne lub równoważne z Polskimi Normami zawartymi w rozporządzeniu Ministra Infrastruktury z dnia 12 kwietnia 2002 r. między innymi z PN-61/E-01002, a w przypadku ich braku z normami branżowymi, warunkami technicznymi wykonania i odbioru wymienionymi indywidualnie, przy każdej pozycji dodatkowo. Roboty muszą być wykonane zgodnie z wymaganiami obowiązujących przepisów, norm i instrukcji. Niewyszczególnienie jakichkolwiek obowiązujących aktów prawnych nie zwalnia wykonawcy z ich stosowania.</w:t>
      </w:r>
    </w:p>
    <w:p w14:paraId="19C8430E" w14:textId="77777777" w:rsidR="00AA7D6C" w:rsidRDefault="00AA7D6C">
      <w:pPr>
        <w:pStyle w:val="Nagwek2"/>
        <w:spacing w:line="100" w:lineRule="atLeast"/>
      </w:pPr>
      <w:bookmarkStart w:id="12" w:name="_Toc403074744"/>
      <w:bookmarkStart w:id="13" w:name="_Toc490735968"/>
      <w:bookmarkStart w:id="14" w:name="_Toc183780280"/>
      <w:r>
        <w:t>Ogólne wymagania dotyczące realizacji Kontraktu</w:t>
      </w:r>
      <w:bookmarkEnd w:id="12"/>
      <w:bookmarkEnd w:id="13"/>
      <w:bookmarkEnd w:id="14"/>
    </w:p>
    <w:p w14:paraId="32C12656" w14:textId="77777777" w:rsidR="00AA7D6C" w:rsidRPr="008A4C2C" w:rsidRDefault="00AA7D6C" w:rsidP="008A4C2C">
      <w:r w:rsidRPr="008A4C2C">
        <w:t>Ogólne wymagania dotyczące robót podano w ST część 1 „Wymagania Podstawowe”.</w:t>
      </w:r>
    </w:p>
    <w:p w14:paraId="36E87833" w14:textId="77777777" w:rsidR="00AA7D6C" w:rsidRDefault="00AA7D6C">
      <w:pPr>
        <w:pStyle w:val="Nagwek1"/>
        <w:spacing w:line="100" w:lineRule="atLeast"/>
      </w:pPr>
      <w:bookmarkStart w:id="15" w:name="_Toc403074745"/>
      <w:bookmarkStart w:id="16" w:name="_Toc490735969"/>
      <w:bookmarkStart w:id="17" w:name="_Toc183780281"/>
      <w:r>
        <w:lastRenderedPageBreak/>
        <w:t>MATERIAŁY</w:t>
      </w:r>
      <w:bookmarkEnd w:id="15"/>
      <w:bookmarkEnd w:id="16"/>
      <w:bookmarkEnd w:id="17"/>
    </w:p>
    <w:p w14:paraId="0F5816E5" w14:textId="77777777" w:rsidR="00AA7D6C" w:rsidRDefault="00AA7D6C">
      <w:pPr>
        <w:pStyle w:val="Nagwek2"/>
        <w:spacing w:line="100" w:lineRule="atLeast"/>
      </w:pPr>
      <w:bookmarkStart w:id="18" w:name="_Toc403074746"/>
      <w:bookmarkStart w:id="19" w:name="_Toc490735970"/>
      <w:bookmarkStart w:id="20" w:name="_Toc183780282"/>
      <w:r>
        <w:t>Wymagania ogólne</w:t>
      </w:r>
      <w:bookmarkEnd w:id="18"/>
      <w:bookmarkEnd w:id="19"/>
      <w:bookmarkEnd w:id="20"/>
    </w:p>
    <w:p w14:paraId="417304EA" w14:textId="77777777" w:rsidR="00AA7D6C" w:rsidRPr="008A4C2C" w:rsidRDefault="00AA7D6C" w:rsidP="008A4C2C">
      <w:r w:rsidRPr="008A4C2C">
        <w:t>Ogólne wymagania dotyczące materiałów podano w ST części 1 " Wymagania Podstawowe" pkt. 2</w:t>
      </w:r>
    </w:p>
    <w:p w14:paraId="749067E9" w14:textId="77777777" w:rsidR="00AA7D6C" w:rsidRPr="008A4C2C" w:rsidRDefault="00AA7D6C" w:rsidP="008A4C2C">
      <w:r w:rsidRPr="008A4C2C">
        <w:t>Wszystkie materiały przewidywane do wbudowania będą zgodne z postanowieniami Kontraktu i poleceniami Inżyniera. W oznaczonym czasie przed wbudowaniem Wykonawca przedstawi szczegółowe informacje dotyczące źródła wytwarzania i wydobywania materiałów oraz odpowiednie świadectwa badań, dokumenty dopuszczenia do obrotu i stosowania w budownictwie i próbki do zatwierdzenia Inżynierowi Wykonawca ponosi odpowiedzialność za spełnienie wymagań ilościowych i jakościowych materiałów do</w:t>
      </w:r>
      <w:r w:rsidRPr="008A4C2C">
        <w:softHyphen/>
        <w:t>starczanych na plac budowy oraz za ich właściwe składowanie i wbudowanie zgodnie z założeniami PZJ. Wykonawca zobowiązany jest do zbierania dokumentacji dostaw w postaci atestów, świadectw jakości, specyfikacji, instrukcji obsługi i DTR, kart gwarancyjnych, rysunków montażowych itp.</w:t>
      </w:r>
    </w:p>
    <w:p w14:paraId="62EF4CDB" w14:textId="77777777" w:rsidR="00AA7D6C" w:rsidRDefault="00AA7D6C">
      <w:pPr>
        <w:pStyle w:val="Nagwek2"/>
        <w:spacing w:line="100" w:lineRule="atLeast"/>
      </w:pPr>
      <w:bookmarkStart w:id="21" w:name="_Toc403074747"/>
      <w:bookmarkStart w:id="22" w:name="_Toc490735971"/>
      <w:bookmarkStart w:id="23" w:name="_Toc183780283"/>
      <w:r>
        <w:t>Dokumentacja</w:t>
      </w:r>
      <w:bookmarkEnd w:id="21"/>
      <w:bookmarkEnd w:id="22"/>
      <w:bookmarkEnd w:id="23"/>
    </w:p>
    <w:p w14:paraId="1164471A" w14:textId="77777777" w:rsidR="00AA7D6C" w:rsidRPr="008A4C2C" w:rsidRDefault="00AA7D6C" w:rsidP="008A4C2C">
      <w:r w:rsidRPr="008A4C2C">
        <w:t>Oprawy oświetleniowe, słupy, wysięgniki, źródła światła, kable energetyczne, rury osłonowe, prefabrykaty winny posiadać aktualną aprobatę techniczną deklarację zgodności z aprobatą lub Polską Normą atest higieniczny, certyfikat na znak bezpieczeństwa i inne niezbędne dokumenty zgodnie z przepisami szczegółowymi wraz z instrukcjami obsługi w języku polskim.</w:t>
      </w:r>
    </w:p>
    <w:p w14:paraId="4F08663E" w14:textId="77777777" w:rsidR="00AA7D6C" w:rsidRDefault="00AA7D6C">
      <w:pPr>
        <w:pStyle w:val="Nagwek2"/>
        <w:spacing w:line="100" w:lineRule="atLeast"/>
      </w:pPr>
      <w:bookmarkStart w:id="24" w:name="_Toc403074748"/>
      <w:bookmarkStart w:id="25" w:name="_Toc490735972"/>
      <w:bookmarkStart w:id="26" w:name="_Toc183780284"/>
      <w:r>
        <w:t>Wymagania materiałowe</w:t>
      </w:r>
      <w:bookmarkEnd w:id="24"/>
      <w:bookmarkEnd w:id="25"/>
      <w:bookmarkEnd w:id="26"/>
    </w:p>
    <w:p w14:paraId="10474266" w14:textId="77777777" w:rsidR="00AA7D6C" w:rsidRDefault="00AA7D6C">
      <w:pPr>
        <w:pStyle w:val="Tekstpodstawowy"/>
        <w:spacing w:line="100" w:lineRule="atLeast"/>
      </w:pPr>
      <w:r>
        <w:t xml:space="preserve">Wymagania materiałowe </w:t>
      </w:r>
      <w:r w:rsidR="005F498D">
        <w:t>według dokumentacji projektowej</w:t>
      </w:r>
      <w:r>
        <w:t>.</w:t>
      </w:r>
    </w:p>
    <w:p w14:paraId="18CB0FC9" w14:textId="77777777" w:rsidR="00AA7D6C" w:rsidRDefault="00AA7D6C">
      <w:pPr>
        <w:pStyle w:val="Nagwek2"/>
        <w:spacing w:line="100" w:lineRule="atLeast"/>
      </w:pPr>
      <w:bookmarkStart w:id="27" w:name="_Toc403074749"/>
      <w:bookmarkStart w:id="28" w:name="_Toc490735973"/>
      <w:bookmarkStart w:id="29" w:name="_Toc183780285"/>
      <w:r>
        <w:t>Transport i składowanie materiałów</w:t>
      </w:r>
      <w:bookmarkEnd w:id="27"/>
      <w:bookmarkEnd w:id="28"/>
      <w:bookmarkEnd w:id="29"/>
    </w:p>
    <w:p w14:paraId="4129457F" w14:textId="77777777" w:rsidR="00AA7D6C" w:rsidRDefault="00AA7D6C">
      <w:pPr>
        <w:pStyle w:val="Nagwek3"/>
        <w:spacing w:line="100" w:lineRule="atLeast"/>
      </w:pPr>
      <w:bookmarkStart w:id="30" w:name="_Toc403074750"/>
      <w:bookmarkStart w:id="31" w:name="_Toc490735974"/>
      <w:bookmarkStart w:id="32" w:name="_Toc183780286"/>
      <w:r>
        <w:t>Wymagania ogólne</w:t>
      </w:r>
      <w:bookmarkEnd w:id="30"/>
      <w:bookmarkEnd w:id="31"/>
      <w:bookmarkEnd w:id="32"/>
    </w:p>
    <w:p w14:paraId="675BEACE" w14:textId="77777777" w:rsidR="00AA7D6C" w:rsidRPr="008A4C2C" w:rsidRDefault="00AA7D6C" w:rsidP="008A4C2C">
      <w:r w:rsidRPr="008A4C2C">
        <w:t>Środki transportowe używane na budowie do transportu materiałów muszą być sprawne i posiadać ważne badania techniczne.</w:t>
      </w:r>
    </w:p>
    <w:p w14:paraId="4C4BE097" w14:textId="77777777" w:rsidR="00AA7D6C" w:rsidRPr="008A4C2C" w:rsidRDefault="00AA7D6C" w:rsidP="008A4C2C">
      <w:r w:rsidRPr="008A4C2C">
        <w:tab/>
        <w:t>Wszystkie środki transportowe powinny spełniać wymagania wynikające z obowiązujących w Polsce przepisów o ruchu drogowym.</w:t>
      </w:r>
    </w:p>
    <w:p w14:paraId="15F3CF15" w14:textId="77777777" w:rsidR="00AA7D6C" w:rsidRPr="008A4C2C" w:rsidRDefault="00AA7D6C" w:rsidP="008A4C2C">
      <w:r w:rsidRPr="008A4C2C">
        <w:tab/>
        <w:t>Ponadto powinny one zapewniać dostarczenie na budowę materiałów w ,warunkach gwarantujących ich przewóz bez uszkodzeń, z zachowaniem warunków bezpieczeństwa pracy.</w:t>
      </w:r>
    </w:p>
    <w:p w14:paraId="455C2462" w14:textId="77777777" w:rsidR="00AA7D6C" w:rsidRDefault="00AA7D6C">
      <w:pPr>
        <w:pStyle w:val="Nagwek3"/>
        <w:spacing w:line="100" w:lineRule="atLeast"/>
      </w:pPr>
      <w:bookmarkStart w:id="33" w:name="_Toc403074751"/>
      <w:bookmarkStart w:id="34" w:name="_Toc490735975"/>
      <w:bookmarkStart w:id="35" w:name="_Toc183780287"/>
      <w:r>
        <w:t>Załadunek i rozładunek</w:t>
      </w:r>
      <w:bookmarkEnd w:id="33"/>
      <w:bookmarkEnd w:id="34"/>
      <w:bookmarkEnd w:id="35"/>
    </w:p>
    <w:p w14:paraId="7AEC8F93" w14:textId="77777777" w:rsidR="00AA7D6C" w:rsidRPr="008A4C2C" w:rsidRDefault="00AA7D6C" w:rsidP="00D63564">
      <w:pPr>
        <w:pStyle w:val="Akapitzlist"/>
        <w:numPr>
          <w:ilvl w:val="0"/>
          <w:numId w:val="9"/>
        </w:numPr>
      </w:pPr>
      <w:r w:rsidRPr="008A4C2C">
        <w:t>Podnoszenie i ustawianie prefabrykatów na środku transportowym oraz rozładunek powinny być wykonywane przy użyciu urządzeń zmechanizowanych o udźwigu dostosowanym do masy przenoszonych elementów prefabrykowanych, łącznie z osprzętem transportowym (zawiesiem).</w:t>
      </w:r>
    </w:p>
    <w:p w14:paraId="604D01A5" w14:textId="77777777" w:rsidR="00AA7D6C" w:rsidRDefault="00AA7D6C" w:rsidP="00D63564">
      <w:pPr>
        <w:pStyle w:val="Akapitzlist"/>
        <w:numPr>
          <w:ilvl w:val="0"/>
          <w:numId w:val="9"/>
        </w:numPr>
      </w:pPr>
      <w:r>
        <w:t>Prefabrykaty transportowane przy użyciu żurawi lub suwnic powinny być podwieszone za pomocą specjalnych zawiesi zapewniających właściwe zawieszenie prefabrykatu podczas transportu i równomierne rozłożenie sil na poszczególne cięgna</w:t>
      </w:r>
    </w:p>
    <w:p w14:paraId="054511E7" w14:textId="77777777" w:rsidR="00AA7D6C" w:rsidRDefault="00AA7D6C" w:rsidP="00D63564">
      <w:pPr>
        <w:pStyle w:val="Akapitzlist"/>
        <w:numPr>
          <w:ilvl w:val="0"/>
          <w:numId w:val="9"/>
        </w:numPr>
      </w:pPr>
      <w:r>
        <w:t>Do podnoszenia elementów należy użyć haków o odpowiednich wymiarach. Użycie nieodpowiednich haków może spowodować uszkodzenie przenoszonych elementów.</w:t>
      </w:r>
    </w:p>
    <w:p w14:paraId="45CC812B" w14:textId="77777777" w:rsidR="00AA7D6C" w:rsidRDefault="00AA7D6C">
      <w:pPr>
        <w:pStyle w:val="Nagwek3"/>
        <w:spacing w:line="100" w:lineRule="atLeast"/>
      </w:pPr>
      <w:bookmarkStart w:id="36" w:name="_Toc403074752"/>
      <w:bookmarkStart w:id="37" w:name="_Toc490735976"/>
      <w:bookmarkStart w:id="38" w:name="_Toc183780288"/>
      <w:r>
        <w:lastRenderedPageBreak/>
        <w:t>Transport prefabrykatów</w:t>
      </w:r>
      <w:bookmarkEnd w:id="36"/>
      <w:bookmarkEnd w:id="37"/>
      <w:bookmarkEnd w:id="38"/>
    </w:p>
    <w:p w14:paraId="51841594" w14:textId="77777777" w:rsidR="00AA7D6C" w:rsidRDefault="00AA7D6C" w:rsidP="00D63564">
      <w:pPr>
        <w:pStyle w:val="Akapitzlist"/>
        <w:numPr>
          <w:ilvl w:val="0"/>
          <w:numId w:val="9"/>
        </w:numPr>
      </w:pPr>
      <w:r>
        <w:t>Zaleca się przewozić prefabrykaty w pozycji ich wbudowania.</w:t>
      </w:r>
    </w:p>
    <w:p w14:paraId="533CA921" w14:textId="77777777" w:rsidR="00AA7D6C" w:rsidRDefault="00AA7D6C" w:rsidP="00D63564">
      <w:pPr>
        <w:pStyle w:val="Akapitzlist"/>
        <w:numPr>
          <w:ilvl w:val="0"/>
          <w:numId w:val="9"/>
        </w:numPr>
      </w:pPr>
      <w:r>
        <w:t>Środki transportu przeznaczone do kołowego przewozu poziomego prefabrykatów powinny być wyposażone w urządzenia zabezpieczające przed możliwością przesunięcia się prefabrykatu oraz przed możliwością zachwiania równowagi środka transportowego</w:t>
      </w:r>
    </w:p>
    <w:p w14:paraId="59313313" w14:textId="77777777" w:rsidR="00AA7D6C" w:rsidRDefault="00AA7D6C" w:rsidP="00D63564">
      <w:pPr>
        <w:pStyle w:val="Akapitzlist"/>
        <w:numPr>
          <w:ilvl w:val="0"/>
          <w:numId w:val="9"/>
        </w:numPr>
      </w:pPr>
      <w:r>
        <w:t>Przy transporcie prefabrykatów w pozycji poziomej na kołowym środku</w:t>
      </w:r>
    </w:p>
    <w:p w14:paraId="4F8142CF" w14:textId="77777777" w:rsidR="00AA7D6C" w:rsidRDefault="00AA7D6C" w:rsidP="00D63564">
      <w:pPr>
        <w:pStyle w:val="Akapitzlist"/>
        <w:numPr>
          <w:ilvl w:val="0"/>
          <w:numId w:val="9"/>
        </w:numPr>
      </w:pPr>
      <w:r>
        <w:t>Transportowym prefabrykaty powinny być układane na elastycznych przekładkach ułożonych w pionie</w:t>
      </w:r>
    </w:p>
    <w:p w14:paraId="2CECD00C" w14:textId="77777777" w:rsidR="00AA7D6C" w:rsidRDefault="00AA7D6C" w:rsidP="00D63564">
      <w:pPr>
        <w:pStyle w:val="Akapitzlist"/>
        <w:numPr>
          <w:ilvl w:val="0"/>
          <w:numId w:val="9"/>
        </w:numPr>
      </w:pPr>
      <w:r>
        <w:t>Prefabrykaty o powierzchniach specjalnie wykończonych powinny być w czasie transportu i składowania układane na przekładkach eliminujących możliwość uszkodzenia tych powierzchni i oddzielone od siebie w sposób zabezpieczający wykończone powierzchnie przed uszkodzeniami.</w:t>
      </w:r>
    </w:p>
    <w:p w14:paraId="13F635D4" w14:textId="77777777" w:rsidR="00AA7D6C" w:rsidRDefault="00AA7D6C" w:rsidP="00D63564">
      <w:pPr>
        <w:pStyle w:val="Akapitzlist"/>
        <w:numPr>
          <w:ilvl w:val="0"/>
          <w:numId w:val="9"/>
        </w:numPr>
      </w:pPr>
      <w:r>
        <w:t>Liczba prefabrykatów ułożonych na środku transportowym powinna być dostosowana do wytrzymałości betonu i warunków zabezpieczenia i</w:t>
      </w:r>
      <w:r w:rsidR="008A4C2C">
        <w:t>ch przed uszkodzeniem</w:t>
      </w:r>
      <w:r>
        <w:t>.</w:t>
      </w:r>
    </w:p>
    <w:p w14:paraId="677BB4D8" w14:textId="77777777" w:rsidR="00AA7D6C" w:rsidRDefault="00AA7D6C" w:rsidP="00D63564">
      <w:pPr>
        <w:pStyle w:val="Akapitzlist"/>
        <w:numPr>
          <w:ilvl w:val="0"/>
          <w:numId w:val="9"/>
        </w:numPr>
      </w:pPr>
      <w:r>
        <w:t>Przy transporcie prefabrykatów w pozycji pionowej na kołowych środkach transportowych prefabrykaty powinny być układane na elastycznych podkładkach ułożonych w pionie pod uchwytami montażowymi.</w:t>
      </w:r>
    </w:p>
    <w:p w14:paraId="0FD5B077" w14:textId="77777777" w:rsidR="00AA7D6C" w:rsidRDefault="00AA7D6C" w:rsidP="00D63564">
      <w:pPr>
        <w:pStyle w:val="Akapitzlist"/>
        <w:numPr>
          <w:ilvl w:val="0"/>
          <w:numId w:val="9"/>
        </w:numPr>
      </w:pPr>
      <w:r>
        <w:t>Prefabrykaty posiadające prostą płaską powierzchnię wsporczą powinny być ustawione na podkładkach o przekroju prostokątnym, a prefabrykaty o skomplikowanym profilu powierzchni wsporczej powinny być ustawione na podkładkach o profilu odpowiednio dostosowanym do kształtu tej powierzchni.</w:t>
      </w:r>
    </w:p>
    <w:p w14:paraId="13DF9196" w14:textId="77777777" w:rsidR="00AA7D6C" w:rsidRDefault="00AA7D6C">
      <w:pPr>
        <w:pStyle w:val="Nagwek3"/>
        <w:spacing w:line="100" w:lineRule="atLeast"/>
      </w:pPr>
      <w:bookmarkStart w:id="39" w:name="_Toc403074753"/>
      <w:bookmarkStart w:id="40" w:name="_Toc490735977"/>
      <w:bookmarkStart w:id="41" w:name="_Toc183780289"/>
      <w:r>
        <w:t>Składowanie prefabrykatów</w:t>
      </w:r>
      <w:bookmarkEnd w:id="39"/>
      <w:bookmarkEnd w:id="40"/>
      <w:bookmarkEnd w:id="41"/>
    </w:p>
    <w:p w14:paraId="02E0DE7E" w14:textId="77777777" w:rsidR="00AA7D6C" w:rsidRDefault="00AA7D6C" w:rsidP="00D63564">
      <w:pPr>
        <w:pStyle w:val="Akapitzlist"/>
        <w:numPr>
          <w:ilvl w:val="0"/>
          <w:numId w:val="9"/>
        </w:numPr>
      </w:pPr>
      <w:r>
        <w:t>Teren placu składowego powinien być wyrównany, o powierzchni utwardzonej i odwodnionej, wyposażony w odpowiednie urządzenia dźwigowe- transportowe</w:t>
      </w:r>
    </w:p>
    <w:p w14:paraId="07C447B1" w14:textId="77777777" w:rsidR="00AA7D6C" w:rsidRDefault="00AA7D6C" w:rsidP="00D63564">
      <w:pPr>
        <w:pStyle w:val="Akapitzlist"/>
        <w:numPr>
          <w:ilvl w:val="0"/>
          <w:numId w:val="9"/>
        </w:numPr>
      </w:pPr>
      <w:r>
        <w:t>Pomiędzy poszczególnymi rzędami składowanych prefabrykatów należy zachować trakty komunikacyjne dla ruchu pieszego oraz ruchu pojazdów</w:t>
      </w:r>
    </w:p>
    <w:p w14:paraId="0FFF0276" w14:textId="77777777" w:rsidR="00AA7D6C" w:rsidRDefault="00AA7D6C" w:rsidP="00D63564">
      <w:pPr>
        <w:pStyle w:val="Akapitzlist"/>
        <w:numPr>
          <w:ilvl w:val="0"/>
          <w:numId w:val="9"/>
        </w:numPr>
      </w:pPr>
      <w:r>
        <w:t>Prefabrykaty należy składować w sposób zapewniający łatwy dostęp do uchwytów montażowych.</w:t>
      </w:r>
    </w:p>
    <w:p w14:paraId="450E12F8" w14:textId="77777777" w:rsidR="00AA7D6C" w:rsidRDefault="00AA7D6C" w:rsidP="00D63564">
      <w:pPr>
        <w:pStyle w:val="Akapitzlist"/>
        <w:numPr>
          <w:ilvl w:val="0"/>
          <w:numId w:val="9"/>
        </w:numPr>
      </w:pPr>
      <w:r>
        <w:t>Każdy rodzaj prefabrykatów różniących się kształtem, wymiarami i wykończeniem</w:t>
      </w:r>
      <w:r w:rsidR="008A4C2C">
        <w:t xml:space="preserve"> powinien być składowany osobno</w:t>
      </w:r>
      <w:r>
        <w:t>.</w:t>
      </w:r>
    </w:p>
    <w:p w14:paraId="47FA81D5" w14:textId="77777777" w:rsidR="00AA7D6C" w:rsidRDefault="00AA7D6C" w:rsidP="00D63564">
      <w:pPr>
        <w:pStyle w:val="Akapitzlist"/>
        <w:numPr>
          <w:ilvl w:val="0"/>
          <w:numId w:val="9"/>
        </w:numPr>
      </w:pPr>
      <w:r>
        <w:t>Prefabrykaty powinny być ustawione lub umieszczone na podkładach zapewniających odstęp od podłoża minimum 15 cm.</w:t>
      </w:r>
    </w:p>
    <w:p w14:paraId="7053A058" w14:textId="77777777" w:rsidR="00AA7D6C" w:rsidRDefault="00AA7D6C" w:rsidP="00D63564">
      <w:pPr>
        <w:pStyle w:val="Akapitzlist"/>
        <w:numPr>
          <w:ilvl w:val="0"/>
          <w:numId w:val="9"/>
        </w:numPr>
      </w:pPr>
      <w:r>
        <w:t>W zależności od ukształtowania powierzchni wsporczej prefabrykatów powinny one być ustawione na podkładach o przekroju prostokątnym lub odpowiednio dostosowanym do obrzeża prefabrykatu.</w:t>
      </w:r>
    </w:p>
    <w:p w14:paraId="533B333F" w14:textId="77777777" w:rsidR="00AA7D6C" w:rsidRDefault="00AA7D6C" w:rsidP="00D63564">
      <w:pPr>
        <w:pStyle w:val="Akapitzlist"/>
        <w:numPr>
          <w:ilvl w:val="0"/>
          <w:numId w:val="9"/>
        </w:numPr>
      </w:pPr>
      <w:r>
        <w:t>W czasie transportu i składowania końce wszystkich rodzajów kabli powinny być zabezpieczone przed zawilgoceniem i innymi wpływami atmosferycznymi, w przypadku kabli o izolacji z tworzyw sztucznych założenie na oczyszczonej powłoce kapturków termokurczliwych pokrytych od wewnątrz warstwa kleju.</w:t>
      </w:r>
    </w:p>
    <w:p w14:paraId="2129EBA7" w14:textId="77777777" w:rsidR="00AA7D6C" w:rsidRDefault="00AA7D6C">
      <w:pPr>
        <w:pStyle w:val="Nagwek1"/>
        <w:spacing w:line="100" w:lineRule="atLeast"/>
      </w:pPr>
      <w:bookmarkStart w:id="42" w:name="_Toc403074754"/>
      <w:bookmarkStart w:id="43" w:name="_Toc490735978"/>
      <w:bookmarkStart w:id="44" w:name="_Toc183780290"/>
      <w:r>
        <w:t>SPRZĘT</w:t>
      </w:r>
      <w:bookmarkEnd w:id="42"/>
      <w:bookmarkEnd w:id="43"/>
      <w:bookmarkEnd w:id="44"/>
    </w:p>
    <w:p w14:paraId="6042317E" w14:textId="77777777" w:rsidR="00AA7D6C" w:rsidRPr="008A4C2C" w:rsidRDefault="00AA7D6C" w:rsidP="008A4C2C">
      <w:r w:rsidRPr="008A4C2C">
        <w:t>Ogólne wymagania dotyczące sprzętu podano w ST 00.00 „Wymagania Podstawowe" pkt. 3.</w:t>
      </w:r>
    </w:p>
    <w:p w14:paraId="6671A815" w14:textId="77777777" w:rsidR="00AA7D6C" w:rsidRPr="008A4C2C" w:rsidRDefault="00AA7D6C" w:rsidP="008A4C2C">
      <w:r w:rsidRPr="008A4C2C">
        <w:lastRenderedPageBreak/>
        <w:t>Wykonawca jest zobowiązany do używania jedynie takiego sprzętu, który nie spowoduje niekorzystnego wpływu na jakość i środowisko wykonywanych robót.</w:t>
      </w:r>
    </w:p>
    <w:p w14:paraId="314A0A64" w14:textId="77777777" w:rsidR="00AA7D6C" w:rsidRPr="008A4C2C" w:rsidRDefault="00AA7D6C" w:rsidP="008A4C2C">
      <w:r w:rsidRPr="008A4C2C">
        <w:t>Sprzęt używany do realizacji robót powinien być zgodny z ustaleniami ST, PZJ oraz projektu organizacji robót, który uzyskał akceptację Inżyniera.</w:t>
      </w:r>
    </w:p>
    <w:p w14:paraId="007D733A" w14:textId="77777777" w:rsidR="00AA7D6C" w:rsidRPr="008A4C2C" w:rsidRDefault="00AA7D6C" w:rsidP="008A4C2C">
      <w:r w:rsidRPr="008A4C2C">
        <w:t>Wykonawca dostarczy Inżynierowi kopie dokumentów potwierdzających dopuszczenie sprzętu do użyt</w:t>
      </w:r>
      <w:r w:rsidRPr="008A4C2C">
        <w:softHyphen/>
        <w:t>kowania zgodnie z jego przeznaczeniem.</w:t>
      </w:r>
    </w:p>
    <w:p w14:paraId="67BA23D4" w14:textId="77777777" w:rsidR="00AA7D6C" w:rsidRPr="008A4C2C" w:rsidRDefault="00AA7D6C" w:rsidP="008A4C2C">
      <w:r w:rsidRPr="008A4C2C">
        <w:t xml:space="preserve">Do wykonania </w:t>
      </w:r>
      <w:r w:rsidR="0025073F" w:rsidRPr="008A4C2C">
        <w:t>instalacji elektrycznej i niskoprądowej wewnętrznej</w:t>
      </w:r>
      <w:r w:rsidRPr="008A4C2C">
        <w:t xml:space="preserve"> należy stosować następujący, sprawny technicznie i zaakceptowany przez Inżyniera, sprzęt:</w:t>
      </w:r>
    </w:p>
    <w:p w14:paraId="6AFD58DA" w14:textId="77777777" w:rsidR="00AA7D6C" w:rsidRDefault="00AA7D6C" w:rsidP="00D63564">
      <w:pPr>
        <w:pStyle w:val="Akapitzlist"/>
        <w:numPr>
          <w:ilvl w:val="0"/>
          <w:numId w:val="9"/>
        </w:numPr>
      </w:pPr>
      <w:r>
        <w:t>podstawowe narzędzia ręczne do obcinania i obróbki kabli,</w:t>
      </w:r>
    </w:p>
    <w:p w14:paraId="14468A86" w14:textId="77777777" w:rsidR="00AA7D6C" w:rsidRDefault="00AA7D6C" w:rsidP="00D63564">
      <w:pPr>
        <w:pStyle w:val="Akapitzlist"/>
        <w:numPr>
          <w:ilvl w:val="0"/>
          <w:numId w:val="9"/>
        </w:numPr>
      </w:pPr>
      <w:r>
        <w:t>komplet elektronarzędzi,</w:t>
      </w:r>
    </w:p>
    <w:p w14:paraId="713CFCBC" w14:textId="77777777" w:rsidR="00AA7D6C" w:rsidRDefault="00AA7D6C" w:rsidP="00D63564">
      <w:pPr>
        <w:pStyle w:val="Akapitzlist"/>
        <w:numPr>
          <w:ilvl w:val="0"/>
          <w:numId w:val="9"/>
        </w:numPr>
      </w:pPr>
      <w:r>
        <w:t>komplet narzędzi ślusarskich,</w:t>
      </w:r>
    </w:p>
    <w:p w14:paraId="4BB8B221" w14:textId="77777777" w:rsidR="000256B3" w:rsidRDefault="000256B3" w:rsidP="00D63564">
      <w:pPr>
        <w:pStyle w:val="Akapitzlist"/>
        <w:numPr>
          <w:ilvl w:val="0"/>
          <w:numId w:val="9"/>
        </w:numPr>
      </w:pPr>
      <w:r w:rsidRPr="000256B3">
        <w:t>środek łączności bezprzewodowej</w:t>
      </w:r>
      <w:r>
        <w:t>,</w:t>
      </w:r>
    </w:p>
    <w:p w14:paraId="07968351" w14:textId="77777777" w:rsidR="000256B3" w:rsidRDefault="000256B3" w:rsidP="00D63564">
      <w:pPr>
        <w:pStyle w:val="Akapitzlist"/>
        <w:numPr>
          <w:ilvl w:val="0"/>
          <w:numId w:val="9"/>
        </w:numPr>
      </w:pPr>
      <w:r w:rsidRPr="000256B3">
        <w:t>przyrząd pomiarowy okablowania strukturalnego</w:t>
      </w:r>
      <w:r>
        <w:t>,</w:t>
      </w:r>
    </w:p>
    <w:p w14:paraId="34388069" w14:textId="77777777" w:rsidR="00AA7D6C" w:rsidRDefault="00406978" w:rsidP="00D63564">
      <w:pPr>
        <w:pStyle w:val="Akapitzlist"/>
        <w:numPr>
          <w:ilvl w:val="0"/>
          <w:numId w:val="9"/>
        </w:numPr>
      </w:pPr>
      <w:r>
        <w:t>Samochód dostawczy do 0,9t</w:t>
      </w:r>
      <w:r w:rsidR="00AA7D6C">
        <w:t>.</w:t>
      </w:r>
    </w:p>
    <w:p w14:paraId="76A308A5" w14:textId="77777777" w:rsidR="00AA7D6C" w:rsidRDefault="00AA7D6C">
      <w:pPr>
        <w:pStyle w:val="Nagwek1"/>
        <w:spacing w:line="100" w:lineRule="atLeast"/>
      </w:pPr>
      <w:bookmarkStart w:id="45" w:name="_Toc403074755"/>
      <w:bookmarkStart w:id="46" w:name="_Toc490735979"/>
      <w:bookmarkStart w:id="47" w:name="_Toc183780291"/>
      <w:r>
        <w:t>TRANSPORT</w:t>
      </w:r>
      <w:bookmarkEnd w:id="45"/>
      <w:bookmarkEnd w:id="46"/>
      <w:bookmarkEnd w:id="47"/>
    </w:p>
    <w:p w14:paraId="678F8D3D" w14:textId="77777777" w:rsidR="00AA7D6C" w:rsidRPr="008A4C2C" w:rsidRDefault="00AA7D6C" w:rsidP="008A4C2C">
      <w:r w:rsidRPr="008A4C2C">
        <w:t>Ogólne wymagania dotyczące transportu podano w ST część 1 „Wymagania Podstawowe" pkt. 4. Wykonawca jest zobowiązany do stosowania jedynie takich środków transportu, które nie wpłyną niekorzystnie na jakość robót i</w:t>
      </w:r>
      <w:r w:rsidR="00406978">
        <w:t> </w:t>
      </w:r>
      <w:r w:rsidRPr="008A4C2C">
        <w:t>właściwości przewożonych towarów Środki transportu winny być zgodne z ustaleniami ST, PZJ oraz projektu organizacji robót, który uzyskał akceptację Inżyniera Przy ruchu po drogach publicznych pojazdy muszą spełniać wymagania przepisów ruchu drogowego tak pod względem formalnym jak i rzeczowym.</w:t>
      </w:r>
    </w:p>
    <w:p w14:paraId="092A3B33" w14:textId="77777777" w:rsidR="00AA7D6C" w:rsidRPr="008A4C2C" w:rsidRDefault="00AA7D6C" w:rsidP="008A4C2C">
      <w:r w:rsidRPr="008A4C2C">
        <w:t>Do transportu materiałów, sprzętu budowlanego i urządzeń stosować następujące, sprawne technicznie i</w:t>
      </w:r>
      <w:r w:rsidR="00406978">
        <w:t> </w:t>
      </w:r>
      <w:r w:rsidRPr="008A4C2C">
        <w:t>zaakceptowane przez Inżyniera środki transportu;</w:t>
      </w:r>
    </w:p>
    <w:p w14:paraId="342DC56E" w14:textId="77777777" w:rsidR="00AA7D6C" w:rsidRDefault="00AA7D6C" w:rsidP="00D63564">
      <w:pPr>
        <w:pStyle w:val="Akapitzlist"/>
        <w:numPr>
          <w:ilvl w:val="0"/>
          <w:numId w:val="9"/>
        </w:numPr>
      </w:pPr>
      <w:r>
        <w:t>samochód dostawczy,</w:t>
      </w:r>
    </w:p>
    <w:p w14:paraId="5AFBE5C0" w14:textId="77777777" w:rsidR="00AA7D6C" w:rsidRDefault="00AA7D6C" w:rsidP="008A4C2C">
      <w:r>
        <w:t>Materiały i urządzenia należy transportować w opakowaniach fabrycznych, zgodnie z zaleceniami producenta.</w:t>
      </w:r>
    </w:p>
    <w:p w14:paraId="0CA9D9F5" w14:textId="77777777" w:rsidR="00AA7D6C" w:rsidRDefault="00AA7D6C" w:rsidP="008A4C2C">
      <w:r>
        <w:t>Materiały należy ustawić równomiernie na całej powierzchni ładunku, obok siebie i zabezpieczyć przed możliwością przesuwania się podczas transportu. Wyładunek powinien odbywać się z zachowaniem wszelkich środków ostrożności uniemożliwiający uszkodzenie materiału. Materiału nie wolno zrzucać ze środków transportowych</w:t>
      </w:r>
    </w:p>
    <w:p w14:paraId="6B1B525C" w14:textId="77777777" w:rsidR="00AA7D6C" w:rsidRDefault="00AA7D6C" w:rsidP="008A4C2C">
      <w:r>
        <w:t>Elementy prefabrykowane winny być przewożone w pozycji poziomej i należy je zabezpieczyć przed przesuwaniem i</w:t>
      </w:r>
      <w:r w:rsidR="00406978">
        <w:t> </w:t>
      </w:r>
      <w:r>
        <w:t>przetaczaniem w czasie ruchu pojazdu.</w:t>
      </w:r>
    </w:p>
    <w:p w14:paraId="123382C5" w14:textId="77777777" w:rsidR="00AA7D6C" w:rsidRDefault="00AA7D6C">
      <w:pPr>
        <w:pStyle w:val="Nagwek1"/>
        <w:spacing w:line="100" w:lineRule="atLeast"/>
      </w:pPr>
      <w:bookmarkStart w:id="48" w:name="_Toc403074756"/>
      <w:bookmarkStart w:id="49" w:name="_Toc490735980"/>
      <w:bookmarkStart w:id="50" w:name="_Toc183780292"/>
      <w:r>
        <w:t>WYKONANIE ROBÓT</w:t>
      </w:r>
      <w:bookmarkEnd w:id="48"/>
      <w:bookmarkEnd w:id="49"/>
      <w:bookmarkEnd w:id="50"/>
    </w:p>
    <w:p w14:paraId="5D2C700B" w14:textId="77777777" w:rsidR="00AA7D6C" w:rsidRDefault="00AA7D6C">
      <w:pPr>
        <w:pStyle w:val="Nagwek2"/>
        <w:spacing w:line="100" w:lineRule="atLeast"/>
      </w:pPr>
      <w:bookmarkStart w:id="51" w:name="_Toc403074757"/>
      <w:bookmarkStart w:id="52" w:name="_Toc490735981"/>
      <w:bookmarkStart w:id="53" w:name="_Toc183780293"/>
      <w:r>
        <w:t>Wymagania ogólne</w:t>
      </w:r>
      <w:bookmarkEnd w:id="51"/>
      <w:bookmarkEnd w:id="52"/>
      <w:bookmarkEnd w:id="53"/>
    </w:p>
    <w:p w14:paraId="0CD343D8" w14:textId="77777777" w:rsidR="00AA7D6C" w:rsidRPr="007E78D6" w:rsidRDefault="00AA7D6C" w:rsidP="007E78D6">
      <w:r w:rsidRPr="007E78D6">
        <w:t xml:space="preserve">Ogólne wymagania dotyczące wykonania robót podano w ST część 1 „Wymagania Podstawowe" pkt. 5 Wykonawca jest odpowiedzialny za prowadzenie robót zgodnie z wymaganiami obowiązujących PN i EN-PN, WTWOR </w:t>
      </w:r>
      <w:r w:rsidRPr="007E78D6">
        <w:lastRenderedPageBreak/>
        <w:t>i</w:t>
      </w:r>
      <w:r w:rsidR="00406978">
        <w:t> </w:t>
      </w:r>
      <w:r w:rsidRPr="007E78D6">
        <w:t>postanowieniami Kontraktu.</w:t>
      </w:r>
    </w:p>
    <w:p w14:paraId="1FDE73E3" w14:textId="77777777" w:rsidR="00AA7D6C" w:rsidRDefault="00AA7D6C">
      <w:pPr>
        <w:pStyle w:val="Nagwek2"/>
        <w:spacing w:line="100" w:lineRule="atLeast"/>
      </w:pPr>
      <w:bookmarkStart w:id="54" w:name="_Toc403074758"/>
      <w:bookmarkStart w:id="55" w:name="_Toc490735982"/>
      <w:bookmarkStart w:id="56" w:name="_Toc183780294"/>
      <w:r>
        <w:t>Polecenia inżyniera</w:t>
      </w:r>
      <w:bookmarkEnd w:id="54"/>
      <w:bookmarkEnd w:id="55"/>
      <w:bookmarkEnd w:id="56"/>
    </w:p>
    <w:p w14:paraId="34108AB5" w14:textId="77777777" w:rsidR="00AA7D6C" w:rsidRPr="007E78D6" w:rsidRDefault="00AA7D6C" w:rsidP="007E78D6">
      <w:r w:rsidRPr="007E78D6">
        <w:t>Polecenia Inżyniera będą wykonywane w czasie przez niego określonym. Jeżeli warunek ten nie zosta</w:t>
      </w:r>
      <w:r w:rsidRPr="007E78D6">
        <w:softHyphen/>
        <w:t>nie spełniony roboty mogą zostać zawieszone Wszystkie dodatkowe koszty z tego wynikające będą ponoszone przez Wykonawcę.</w:t>
      </w:r>
    </w:p>
    <w:p w14:paraId="79A600EA" w14:textId="77777777" w:rsidR="00AA7D6C" w:rsidRDefault="00AA7D6C">
      <w:pPr>
        <w:pStyle w:val="Nagwek2"/>
        <w:spacing w:line="100" w:lineRule="atLeast"/>
      </w:pPr>
      <w:bookmarkStart w:id="57" w:name="_Toc403074759"/>
      <w:bookmarkStart w:id="58" w:name="_Toc490735983"/>
      <w:bookmarkStart w:id="59" w:name="_Toc183780295"/>
      <w:r>
        <w:t>Zakres robót przygotowawczych</w:t>
      </w:r>
      <w:bookmarkEnd w:id="57"/>
      <w:bookmarkEnd w:id="58"/>
      <w:bookmarkEnd w:id="59"/>
    </w:p>
    <w:p w14:paraId="707E15EE" w14:textId="77777777" w:rsidR="00AA7D6C" w:rsidRPr="007E78D6" w:rsidRDefault="00AA7D6C" w:rsidP="007E78D6">
      <w:r w:rsidRPr="007E78D6">
        <w:t>W zakres robót przygotowawczych wchodzą następujące prace:</w:t>
      </w:r>
    </w:p>
    <w:p w14:paraId="301C2E4B" w14:textId="77777777" w:rsidR="00AA7D6C" w:rsidRPr="007E78D6" w:rsidRDefault="00AA7D6C" w:rsidP="00D63564">
      <w:pPr>
        <w:pStyle w:val="Akapitzlist"/>
        <w:numPr>
          <w:ilvl w:val="0"/>
          <w:numId w:val="10"/>
        </w:numPr>
      </w:pPr>
      <w:r w:rsidRPr="007E78D6">
        <w:t>Prace geodezyjne związane z wyznaczeniem zakresu robót i obiektu.</w:t>
      </w:r>
    </w:p>
    <w:p w14:paraId="4428BD33" w14:textId="77777777" w:rsidR="00AA7D6C" w:rsidRPr="007E78D6" w:rsidRDefault="00AA7D6C" w:rsidP="00D63564">
      <w:pPr>
        <w:pStyle w:val="Akapitzlist"/>
        <w:numPr>
          <w:ilvl w:val="0"/>
          <w:numId w:val="10"/>
        </w:numPr>
      </w:pPr>
      <w:r w:rsidRPr="007E78D6">
        <w:t>Wykonanie dokumentacji fotograficznej stanu istniejącego przez Wykonawcę</w:t>
      </w:r>
    </w:p>
    <w:p w14:paraId="69EF3214" w14:textId="77777777" w:rsidR="00AA7D6C" w:rsidRPr="007E78D6" w:rsidRDefault="00AA7D6C" w:rsidP="00D63564">
      <w:pPr>
        <w:pStyle w:val="Akapitzlist"/>
        <w:numPr>
          <w:ilvl w:val="0"/>
          <w:numId w:val="10"/>
        </w:numPr>
      </w:pPr>
      <w:r w:rsidRPr="007E78D6">
        <w:t>Prace geotechniczne w zakresie kontroli zgodności warunków istniejących z zatwierdzonym Projektem.</w:t>
      </w:r>
    </w:p>
    <w:p w14:paraId="18612054" w14:textId="77777777" w:rsidR="00AA7D6C" w:rsidRPr="007E78D6" w:rsidRDefault="00AA7D6C" w:rsidP="00D63564">
      <w:pPr>
        <w:pStyle w:val="Akapitzlist"/>
        <w:numPr>
          <w:ilvl w:val="0"/>
          <w:numId w:val="10"/>
        </w:numPr>
      </w:pPr>
      <w:r w:rsidRPr="007E78D6">
        <w:t>Przejęcie i odprowadzenie z terenu wód odpadowych i gruntowych..</w:t>
      </w:r>
    </w:p>
    <w:p w14:paraId="6122020B" w14:textId="77777777" w:rsidR="00AA7D6C" w:rsidRPr="007E78D6" w:rsidRDefault="00AA7D6C" w:rsidP="00D63564">
      <w:pPr>
        <w:pStyle w:val="Akapitzlist"/>
        <w:numPr>
          <w:ilvl w:val="0"/>
          <w:numId w:val="10"/>
        </w:numPr>
      </w:pPr>
      <w:r w:rsidRPr="007E78D6">
        <w:t>Wykonanie niezbędnych dróg tymczasowych zasilania w energię elektryczną i wodę oraz odprowadzenia ścieków.</w:t>
      </w:r>
    </w:p>
    <w:p w14:paraId="70B53D6E" w14:textId="77777777" w:rsidR="00AA7D6C" w:rsidRPr="007E78D6" w:rsidRDefault="00AA7D6C" w:rsidP="00D63564">
      <w:pPr>
        <w:pStyle w:val="Akapitzlist"/>
        <w:numPr>
          <w:ilvl w:val="0"/>
          <w:numId w:val="10"/>
        </w:numPr>
      </w:pPr>
      <w:r w:rsidRPr="007E78D6">
        <w:t>Oznakowanie robót prowadzonych w pasie drogowym (drogi kołowe)</w:t>
      </w:r>
    </w:p>
    <w:p w14:paraId="74029234" w14:textId="77777777" w:rsidR="00AA7D6C" w:rsidRPr="007E78D6" w:rsidRDefault="00AA7D6C" w:rsidP="00D63564">
      <w:pPr>
        <w:pStyle w:val="Akapitzlist"/>
        <w:numPr>
          <w:ilvl w:val="0"/>
          <w:numId w:val="10"/>
        </w:numPr>
      </w:pPr>
      <w:r w:rsidRPr="007E78D6">
        <w:t>Dostarczenie na teren budowy niezbędnych materiałów, urządzeń i sprzętu budowlanego.</w:t>
      </w:r>
    </w:p>
    <w:p w14:paraId="21AFCECD" w14:textId="77777777" w:rsidR="00AA7D6C" w:rsidRPr="007E78D6" w:rsidRDefault="00AA7D6C" w:rsidP="00D63564">
      <w:pPr>
        <w:pStyle w:val="Akapitzlist"/>
        <w:numPr>
          <w:ilvl w:val="0"/>
          <w:numId w:val="10"/>
        </w:numPr>
      </w:pPr>
      <w:r w:rsidRPr="007E78D6">
        <w:t>Wykonanie niezbędnych prac badawczych i projektowych.</w:t>
      </w:r>
    </w:p>
    <w:p w14:paraId="709D5654" w14:textId="77777777" w:rsidR="00AA7D6C" w:rsidRDefault="00AA7D6C">
      <w:pPr>
        <w:pStyle w:val="Nagwek2"/>
        <w:spacing w:line="100" w:lineRule="atLeast"/>
      </w:pPr>
      <w:bookmarkStart w:id="60" w:name="_Toc403074760"/>
      <w:bookmarkStart w:id="61" w:name="_Toc490735984"/>
      <w:bookmarkStart w:id="62" w:name="_Toc183780296"/>
      <w:r>
        <w:t>Zakres robót zasadniczych</w:t>
      </w:r>
      <w:bookmarkEnd w:id="60"/>
      <w:bookmarkEnd w:id="61"/>
      <w:bookmarkEnd w:id="62"/>
    </w:p>
    <w:p w14:paraId="5F05B5C5" w14:textId="77777777" w:rsidR="00AA7D6C" w:rsidRDefault="00AA7D6C">
      <w:pPr>
        <w:pStyle w:val="Nagwek3"/>
        <w:spacing w:line="100" w:lineRule="atLeast"/>
      </w:pPr>
      <w:bookmarkStart w:id="63" w:name="_Toc403074761"/>
      <w:bookmarkStart w:id="64" w:name="_Toc490735985"/>
      <w:bookmarkStart w:id="65" w:name="_Toc183780297"/>
      <w:r>
        <w:t xml:space="preserve">Demontaż </w:t>
      </w:r>
      <w:r w:rsidR="00987D73">
        <w:t>instalacji elektrycznej</w:t>
      </w:r>
      <w:r w:rsidR="000256B3">
        <w:t xml:space="preserve"> </w:t>
      </w:r>
      <w:r w:rsidR="00987D73">
        <w:t>wewnętrznej</w:t>
      </w:r>
      <w:bookmarkEnd w:id="63"/>
      <w:bookmarkEnd w:id="64"/>
      <w:bookmarkEnd w:id="65"/>
    </w:p>
    <w:p w14:paraId="791B3E13" w14:textId="77777777" w:rsidR="00AA7D6C" w:rsidRDefault="00AA7D6C" w:rsidP="00D63564">
      <w:pPr>
        <w:pStyle w:val="Akapitzlist"/>
        <w:numPr>
          <w:ilvl w:val="0"/>
          <w:numId w:val="10"/>
        </w:numPr>
      </w:pPr>
      <w:r>
        <w:t xml:space="preserve">Wykonawca ma obowiązek wykonania demontażu </w:t>
      </w:r>
      <w:r w:rsidR="00987D73">
        <w:t>instalacji elektrycznej</w:t>
      </w:r>
      <w:r w:rsidR="000256B3">
        <w:t xml:space="preserve"> i niskoprądowych</w:t>
      </w:r>
      <w:r w:rsidR="00987D73">
        <w:t>,</w:t>
      </w:r>
      <w:r>
        <w:t xml:space="preserve"> </w:t>
      </w:r>
      <w:r w:rsidR="00987D73">
        <w:t xml:space="preserve">opraw </w:t>
      </w:r>
      <w:r>
        <w:t>oświetleniow</w:t>
      </w:r>
      <w:r w:rsidR="00987D73">
        <w:t>ych, osprzętu instalacyjnego</w:t>
      </w:r>
      <w:r>
        <w:t xml:space="preserve"> w</w:t>
      </w:r>
      <w:r w:rsidR="00987D73">
        <w:t xml:space="preserve"> </w:t>
      </w:r>
      <w:r>
        <w:t>możliwie taki sposób, aby jej elementy nie zostały uszkodzone lub zniszczone.</w:t>
      </w:r>
    </w:p>
    <w:p w14:paraId="2529543E" w14:textId="77777777" w:rsidR="00AA7D6C" w:rsidRDefault="00AA7D6C" w:rsidP="00D63564">
      <w:pPr>
        <w:pStyle w:val="Akapitzlist"/>
        <w:numPr>
          <w:ilvl w:val="0"/>
          <w:numId w:val="10"/>
        </w:numPr>
      </w:pPr>
      <w:r>
        <w:t>W przypadku niemożności zdemontowania elementów linii bez ich uszkodzenia, Wykonawca powinien powiadomić o tym Inżyniera i uzyskać od niego zgodę na jej uszkodzenie lub zniszczenie.</w:t>
      </w:r>
    </w:p>
    <w:p w14:paraId="3D919362" w14:textId="77777777" w:rsidR="00AA7D6C" w:rsidRDefault="00AA7D6C" w:rsidP="00D63564">
      <w:pPr>
        <w:pStyle w:val="Akapitzlist"/>
        <w:numPr>
          <w:ilvl w:val="0"/>
          <w:numId w:val="10"/>
        </w:numPr>
      </w:pPr>
      <w:r>
        <w:t xml:space="preserve">W szczególnych przypadkach Wykonawca może pozostawić element </w:t>
      </w:r>
      <w:r w:rsidR="00987D73">
        <w:t>instalacyjny</w:t>
      </w:r>
      <w:r>
        <w:t xml:space="preserve"> bez jego demontażu, o ile uzyska na to zgodę Zamawiającego.</w:t>
      </w:r>
    </w:p>
    <w:p w14:paraId="14CFEDAC" w14:textId="77777777" w:rsidR="00AA7D6C" w:rsidRDefault="00AA7D6C" w:rsidP="00D63564">
      <w:pPr>
        <w:pStyle w:val="Akapitzlist"/>
        <w:numPr>
          <w:ilvl w:val="0"/>
          <w:numId w:val="10"/>
        </w:numPr>
      </w:pPr>
      <w:r>
        <w:t>Wykonawca zobowiązany jest do nieodpłatnego przekazania Zamawiającemu wszystkich materiałów pochodzących z demontażu i dostarczenie ich do wskazanego miejsca.</w:t>
      </w:r>
    </w:p>
    <w:p w14:paraId="07DD9583" w14:textId="77777777" w:rsidR="00AA7D6C" w:rsidRDefault="00B14C89">
      <w:pPr>
        <w:pStyle w:val="Nagwek3"/>
        <w:spacing w:line="100" w:lineRule="atLeast"/>
      </w:pPr>
      <w:bookmarkStart w:id="66" w:name="_Toc403074764"/>
      <w:bookmarkStart w:id="67" w:name="_Toc490735986"/>
      <w:bookmarkStart w:id="68" w:name="_Toc183780298"/>
      <w:r>
        <w:t>Wykonanie tras instalacji elektrycznej</w:t>
      </w:r>
      <w:bookmarkEnd w:id="66"/>
      <w:bookmarkEnd w:id="67"/>
      <w:bookmarkEnd w:id="68"/>
    </w:p>
    <w:p w14:paraId="5ABD74A4" w14:textId="77777777" w:rsidR="00AA7D6C" w:rsidRPr="007E78D6" w:rsidRDefault="00B14C89" w:rsidP="007E78D6">
      <w:r w:rsidRPr="007E78D6">
        <w:t>Trasa instalacji elektrycznych powinna przebiegać bezkolizyjnie z innymi instalacjami i urządzeniami, powinna być przejrzysta, prosta i dostępna dla prawidłowej konserwacji oraz remontów. Wskazane jest, aby przebiegała w liniach poziomych i pionowych.</w:t>
      </w:r>
    </w:p>
    <w:p w14:paraId="31309E4E" w14:textId="77777777" w:rsidR="00B14C89" w:rsidRDefault="00B14C89" w:rsidP="00B14C89">
      <w:pPr>
        <w:pStyle w:val="Nagwek3"/>
        <w:spacing w:line="100" w:lineRule="atLeast"/>
      </w:pPr>
      <w:bookmarkStart w:id="69" w:name="_Toc403074765"/>
      <w:bookmarkStart w:id="70" w:name="_Toc490735987"/>
      <w:bookmarkStart w:id="71" w:name="_Toc183780299"/>
      <w:r>
        <w:t>Wykonanie konstrukcji wsporczych</w:t>
      </w:r>
      <w:bookmarkEnd w:id="69"/>
      <w:bookmarkEnd w:id="70"/>
      <w:bookmarkEnd w:id="71"/>
    </w:p>
    <w:p w14:paraId="3135F14D" w14:textId="77777777" w:rsidR="00B14C89" w:rsidRPr="007E78D6" w:rsidRDefault="00B14C89" w:rsidP="007E78D6">
      <w:r w:rsidRPr="007E78D6">
        <w:t>Konstrukcje wsporcze i uchwyty przewidziane do ułożenia na nich instalacji elektrycznych, bez względu na rodzaj instalacji, powinny być zamocowane do podłoża w sposób trwały, uwzględniający warunki lokalne i technologiczne, w jakich dana instalacja będzie pracować, oraz sam rodzaj instalacji.</w:t>
      </w:r>
    </w:p>
    <w:p w14:paraId="7D76DE14" w14:textId="77777777" w:rsidR="003B141B" w:rsidRDefault="003B141B" w:rsidP="003B141B">
      <w:pPr>
        <w:pStyle w:val="Nagwek3"/>
        <w:spacing w:line="100" w:lineRule="atLeast"/>
      </w:pPr>
      <w:bookmarkStart w:id="72" w:name="_Toc403074766"/>
      <w:bookmarkStart w:id="73" w:name="_Toc490735988"/>
      <w:bookmarkStart w:id="74" w:name="_Toc183780300"/>
      <w:r>
        <w:lastRenderedPageBreak/>
        <w:t>Przejścia przez ściany i stropy powinny spełniać następujące wymagania:</w:t>
      </w:r>
      <w:bookmarkEnd w:id="72"/>
      <w:bookmarkEnd w:id="73"/>
      <w:bookmarkEnd w:id="74"/>
    </w:p>
    <w:p w14:paraId="54328D91" w14:textId="77777777" w:rsidR="003B141B" w:rsidRPr="007E78D6" w:rsidRDefault="003B141B" w:rsidP="00D63564">
      <w:pPr>
        <w:pStyle w:val="Akapitzlist"/>
        <w:numPr>
          <w:ilvl w:val="0"/>
          <w:numId w:val="11"/>
        </w:numPr>
      </w:pPr>
      <w:r w:rsidRPr="007E78D6">
        <w:t>wszystkie przejścia obwodów instalacji elektrycznych przez ściany, stropy itp. muszą być chronione przed uszkodzeniami,</w:t>
      </w:r>
    </w:p>
    <w:p w14:paraId="326DC786" w14:textId="77777777" w:rsidR="003B141B" w:rsidRPr="007E78D6" w:rsidRDefault="003B141B" w:rsidP="00D63564">
      <w:pPr>
        <w:pStyle w:val="Akapitzlist"/>
        <w:numPr>
          <w:ilvl w:val="0"/>
          <w:numId w:val="11"/>
        </w:numPr>
      </w:pPr>
      <w:r w:rsidRPr="007E78D6">
        <w:t>przejścia te należy wykonywać w przepustach rurowych,</w:t>
      </w:r>
    </w:p>
    <w:p w14:paraId="388C1CF9" w14:textId="77777777" w:rsidR="003B141B" w:rsidRPr="007E78D6" w:rsidRDefault="003B141B" w:rsidP="00D63564">
      <w:pPr>
        <w:pStyle w:val="Akapitzlist"/>
        <w:numPr>
          <w:ilvl w:val="0"/>
          <w:numId w:val="11"/>
        </w:numPr>
      </w:pPr>
      <w:r w:rsidRPr="007E78D6">
        <w:t>przejścia pomiędzy pomieszczeniami o różnych atmosferach powinny być wykonywane w sposób szczelny, zapewniający nie przedostawanie się wyziewów,</w:t>
      </w:r>
    </w:p>
    <w:p w14:paraId="72404642" w14:textId="77777777" w:rsidR="003B141B" w:rsidRPr="007E78D6" w:rsidRDefault="003B141B" w:rsidP="00D63564">
      <w:pPr>
        <w:pStyle w:val="Akapitzlist"/>
        <w:numPr>
          <w:ilvl w:val="0"/>
          <w:numId w:val="11"/>
        </w:numPr>
      </w:pPr>
      <w:r w:rsidRPr="007E78D6">
        <w:t>przejścia pomiędzy strefami pożarowymi zabezpieczać ochroną bierną,</w:t>
      </w:r>
    </w:p>
    <w:p w14:paraId="26D44EF5" w14:textId="77777777" w:rsidR="00B14C89" w:rsidRPr="007E78D6" w:rsidRDefault="003B141B" w:rsidP="00D63564">
      <w:pPr>
        <w:pStyle w:val="Akapitzlist"/>
        <w:numPr>
          <w:ilvl w:val="0"/>
          <w:numId w:val="11"/>
        </w:numPr>
      </w:pPr>
      <w:r w:rsidRPr="007E78D6">
        <w:t>obwody instalacji elektrycznych przechodząc przez podłogi muszą być chronione do wysokości bezpiecznej przed przypadkowymi uszkodzeniami. Jako osłony przed uszkodzeniami mechanicznymi należy stosować rury stalowe, rury z tworzyw sztucznych, korytka blaszane itp.</w:t>
      </w:r>
    </w:p>
    <w:p w14:paraId="39E5E5F2" w14:textId="77777777" w:rsidR="00B14C89" w:rsidRDefault="001D5E33" w:rsidP="001D5E33">
      <w:pPr>
        <w:pStyle w:val="Nagwek3"/>
        <w:spacing w:line="100" w:lineRule="atLeast"/>
      </w:pPr>
      <w:bookmarkStart w:id="75" w:name="_Toc403074767"/>
      <w:bookmarkStart w:id="76" w:name="_Toc490735989"/>
      <w:bookmarkStart w:id="77" w:name="_Toc183780301"/>
      <w:r>
        <w:t>Mocowanie sprzętu i osprzętu</w:t>
      </w:r>
      <w:bookmarkEnd w:id="75"/>
      <w:bookmarkEnd w:id="76"/>
      <w:bookmarkEnd w:id="77"/>
    </w:p>
    <w:p w14:paraId="43B33FB1" w14:textId="77777777" w:rsidR="00B14C89" w:rsidRPr="007E78D6" w:rsidRDefault="005505EF" w:rsidP="007E78D6">
      <w:r w:rsidRPr="007E78D6">
        <w:t>Sprzęt i osprzęt instalacyjny należy mocować do podłoża w sposób trwały zapewniający mocne i bezpieczne jego osadzenie. Do mocowania sprzętu i osprzętu mogą służyć konstrukcje wsporcze, konsolki osadzone na podłożu, przyspawane do stalowych elementów konstrukcji budowlanych, przykręcone do podłoża za pomocą kołków, śrub rozporowych, kołków wstrzeliwanych a w przypadku osprzętu wtynkowego mocować należy w wcześniej obsadzonych puszkach instalacyjnych. Uchwyty (haki) dla opraw zwieszakowych montowane w stropach należy mocować przez wkręcanie w metalowy kołek rozporowy lub wbetonowanie. Zawieszenie opraw zawieszakowych powinno umożliwiać ruch wahadłowy oprawy. Przewody opraw oświetleniowych należy łączyć z przewodami wypustów za pomocą złączy świecznikowych.</w:t>
      </w:r>
    </w:p>
    <w:p w14:paraId="4E9F4DC7" w14:textId="77777777" w:rsidR="005505EF" w:rsidRDefault="005505EF" w:rsidP="005505EF">
      <w:pPr>
        <w:pStyle w:val="Nagwek3"/>
        <w:spacing w:line="100" w:lineRule="atLeast"/>
      </w:pPr>
      <w:bookmarkStart w:id="78" w:name="_Toc403074768"/>
      <w:bookmarkStart w:id="79" w:name="_Toc490735990"/>
      <w:bookmarkStart w:id="80" w:name="_Toc183780302"/>
      <w:r>
        <w:t>Doprowadzenie instalacji do odbiorników</w:t>
      </w:r>
      <w:bookmarkEnd w:id="78"/>
      <w:bookmarkEnd w:id="79"/>
      <w:bookmarkEnd w:id="80"/>
    </w:p>
    <w:p w14:paraId="5077BB63" w14:textId="77777777" w:rsidR="005505EF" w:rsidRDefault="00022CFC" w:rsidP="002A5507">
      <w:r w:rsidRPr="00022CFC">
        <w:t xml:space="preserve">Podejścia instalacji elektrycznych do odbiorników należy wykonywać w miejscach bezkolizyjnych, bezpiecznych oraz w sposób estetyczny. Podejścia do przewodów ułożonych w podłodze należy wykonywać w rurach PCV karbowanych dwuścienny z </w:t>
      </w:r>
      <w:r w:rsidR="002A5507" w:rsidRPr="00022CFC">
        <w:t>częścią</w:t>
      </w:r>
      <w:r w:rsidRPr="00022CFC">
        <w:t xml:space="preserve"> wewnętrzną gładką, zamocowanych pod powierzchnią podłogi, albo w specjalnie do tego celu przewidzianych kanałach. Rury i kanały muszą spełniać odpowiednie warunki wytrzymałościowe i być wyprowadzone ponad podłogę do wysokości koniecznej dla danego odbiornika. Do odbiorników zasilanych od góry należy stosować podejścia zwieszakowe. Są to najczęściej oprawy oświetleniowe lub odbiorniki zasilane z instalacji zawieszonych na drabinkach lub korytkach kablowych. Podejścia zwieszakowe należy wykonywać jako sztywne, lub elastyczne w zależności od warunków technologicznych i rodzaju wykonywanej instalacji. Do odbiorników zamocowanych na ścianach, stropach lub konstrukcjach podejścia należy wykonywać przewodami ułożonymi na tych ścianach, stropach lub konstrukcjach budowlanych, a także na innego rodzaju podłożach np. kształtowniki, korytka itp.</w:t>
      </w:r>
    </w:p>
    <w:p w14:paraId="1C5C949E" w14:textId="77777777" w:rsidR="00B14C89" w:rsidRDefault="001F10DD" w:rsidP="001F10DD">
      <w:pPr>
        <w:pStyle w:val="Nagwek3"/>
        <w:spacing w:line="100" w:lineRule="atLeast"/>
      </w:pPr>
      <w:bookmarkStart w:id="81" w:name="_Toc403074769"/>
      <w:bookmarkStart w:id="82" w:name="_Toc490735991"/>
      <w:bookmarkStart w:id="83" w:name="_Toc183780303"/>
      <w:r>
        <w:t>Wykonanie instalacji w rurach instalacyjnych</w:t>
      </w:r>
      <w:bookmarkEnd w:id="81"/>
      <w:bookmarkEnd w:id="82"/>
      <w:bookmarkEnd w:id="83"/>
    </w:p>
    <w:p w14:paraId="26BE2819" w14:textId="77777777" w:rsidR="001F10DD" w:rsidRDefault="001F10DD" w:rsidP="002A5507">
      <w:r>
        <w:t>Rury należy układać na przygotowanej i wytrasowanej trasie na uchwytach osadzonych w podłożu, a dla instalacji wtynkowych wcześniej przygotowanych bruzdach. Końce rur przed połączeniem powinny być pozbawione ostrych krawędzi. Zależnie od przyjętej technologii montażu i rodzaju tworzywa łączenie rur ze sobą oraz sprzętem i osprzętem należy wykonywać przez:</w:t>
      </w:r>
    </w:p>
    <w:p w14:paraId="6815117C" w14:textId="77777777" w:rsidR="001F10DD" w:rsidRPr="002A5507" w:rsidRDefault="001F10DD" w:rsidP="00D63564">
      <w:pPr>
        <w:pStyle w:val="Akapitzlist"/>
        <w:numPr>
          <w:ilvl w:val="0"/>
          <w:numId w:val="12"/>
        </w:numPr>
      </w:pPr>
      <w:r w:rsidRPr="002A5507">
        <w:lastRenderedPageBreak/>
        <w:t>wsuwanie w otwory lub kielichy z równoczesnym uszczelnianiem połączeń, - wkręcanie nagwintowanych końców rur,</w:t>
      </w:r>
    </w:p>
    <w:p w14:paraId="0B4CAA0D" w14:textId="77777777" w:rsidR="001F10DD" w:rsidRPr="002A5507" w:rsidRDefault="001F10DD" w:rsidP="00D63564">
      <w:pPr>
        <w:pStyle w:val="Akapitzlist"/>
        <w:numPr>
          <w:ilvl w:val="0"/>
          <w:numId w:val="12"/>
        </w:numPr>
      </w:pPr>
      <w:r w:rsidRPr="002A5507">
        <w:t>wkręcanie nagrzanych końców rur.</w:t>
      </w:r>
    </w:p>
    <w:p w14:paraId="17246CB2" w14:textId="77777777" w:rsidR="00B14C89" w:rsidRDefault="001F10DD" w:rsidP="001631A4">
      <w:r>
        <w:t>Łuki na rurach należy wykonywać tak, aby spłaszczenie przekroju nie przekraczało 15% wewnętrznej średnicy. Promień gięcia powinien zapewniać swobodne wciąganie przewodów. Cała instalacja rurowa powinna być wykonana ze spadkiem 0,1 % aby umożliwić odprowadzenie wody powstałej z ewentualnej kondensacji. Zabrania się układania rur z wciągniętymi w nie przewodami.</w:t>
      </w:r>
    </w:p>
    <w:p w14:paraId="6B6AB670" w14:textId="77777777" w:rsidR="001F10DD" w:rsidRDefault="00757043" w:rsidP="00757043">
      <w:pPr>
        <w:pStyle w:val="Nagwek3"/>
        <w:spacing w:line="100" w:lineRule="atLeast"/>
      </w:pPr>
      <w:bookmarkStart w:id="84" w:name="_Toc403074770"/>
      <w:bookmarkStart w:id="85" w:name="_Toc490735992"/>
      <w:bookmarkStart w:id="86" w:name="_Toc183780304"/>
      <w:r>
        <w:t>Wciąganie przewodów</w:t>
      </w:r>
      <w:bookmarkEnd w:id="84"/>
      <w:bookmarkEnd w:id="85"/>
      <w:bookmarkEnd w:id="86"/>
    </w:p>
    <w:p w14:paraId="77E5D55A" w14:textId="77777777" w:rsidR="001F10DD" w:rsidRDefault="00AC47C4" w:rsidP="001631A4">
      <w:r w:rsidRPr="00AC47C4">
        <w:t>Przed przystąpieniem do wciągania przewodów należy sprawdzić prawidłowość wykonanego rurowania, zamocowania sprzętu i osprzętu, jego połączeń z rurami oraz przelotowość. Wciąganie przewodów należy wykonać za pomocą specjalnego osprzętu montażowego. Nie wolno do tego celu stosować przewodów, które później zostaną użyte w instalacji. Łączenie przewodów wykonać przez skręcanie na listwach lub takich technologii eliminującej starzenie się połączenia.</w:t>
      </w:r>
    </w:p>
    <w:p w14:paraId="4736E8D6" w14:textId="77777777" w:rsidR="001F10DD" w:rsidRDefault="00252ED0" w:rsidP="00252ED0">
      <w:pPr>
        <w:pStyle w:val="Nagwek3"/>
        <w:spacing w:line="100" w:lineRule="atLeast"/>
      </w:pPr>
      <w:bookmarkStart w:id="87" w:name="_Toc403074771"/>
      <w:bookmarkStart w:id="88" w:name="_Toc490735993"/>
      <w:bookmarkStart w:id="89" w:name="_Toc183780305"/>
      <w:r>
        <w:t>Rodzaje wykonania instalacji ze względu na środowisko</w:t>
      </w:r>
      <w:bookmarkEnd w:id="87"/>
      <w:bookmarkEnd w:id="88"/>
      <w:bookmarkEnd w:id="89"/>
    </w:p>
    <w:p w14:paraId="208F3F6C" w14:textId="77777777" w:rsidR="00366C0F" w:rsidRPr="001631A4" w:rsidRDefault="00366C0F" w:rsidP="001631A4">
      <w:r w:rsidRPr="001631A4">
        <w:t>W zależności od rodzaju pomieszczeń instalację należy wykonać:</w:t>
      </w:r>
    </w:p>
    <w:p w14:paraId="3280D85E" w14:textId="77777777" w:rsidR="00366C0F" w:rsidRPr="001631A4" w:rsidRDefault="00366C0F" w:rsidP="00D63564">
      <w:pPr>
        <w:pStyle w:val="Akapitzlist"/>
        <w:numPr>
          <w:ilvl w:val="0"/>
          <w:numId w:val="13"/>
        </w:numPr>
      </w:pPr>
      <w:r w:rsidRPr="001631A4">
        <w:t>w wykonaniu zwykłym,</w:t>
      </w:r>
    </w:p>
    <w:p w14:paraId="13F96897" w14:textId="77777777" w:rsidR="00A42EF2" w:rsidRPr="001631A4" w:rsidRDefault="00366C0F" w:rsidP="00D63564">
      <w:pPr>
        <w:pStyle w:val="Akapitzlist"/>
        <w:numPr>
          <w:ilvl w:val="0"/>
          <w:numId w:val="13"/>
        </w:numPr>
      </w:pPr>
      <w:r w:rsidRPr="001631A4">
        <w:t>w wykonaniu szczelnym.</w:t>
      </w:r>
    </w:p>
    <w:p w14:paraId="622E258C" w14:textId="77777777" w:rsidR="00A42EF2" w:rsidRDefault="00405187" w:rsidP="00405187">
      <w:pPr>
        <w:pStyle w:val="Nagwek3"/>
        <w:spacing w:line="100" w:lineRule="atLeast"/>
      </w:pPr>
      <w:bookmarkStart w:id="90" w:name="_Toc403074772"/>
      <w:bookmarkStart w:id="91" w:name="_Toc490735994"/>
      <w:bookmarkStart w:id="92" w:name="_Toc183780306"/>
      <w:r>
        <w:t>Wykonanie instalacji w wersji podtynkowej</w:t>
      </w:r>
      <w:bookmarkEnd w:id="90"/>
      <w:bookmarkEnd w:id="91"/>
      <w:bookmarkEnd w:id="92"/>
    </w:p>
    <w:p w14:paraId="1F634AA5" w14:textId="77777777" w:rsidR="00E9053B" w:rsidRPr="00D63564" w:rsidRDefault="00E9053B" w:rsidP="00D63564">
      <w:r w:rsidRPr="00D63564">
        <w:t>Wykonanie instalacji p/t wymagać będzie:</w:t>
      </w:r>
    </w:p>
    <w:p w14:paraId="3F336D2A" w14:textId="77777777" w:rsidR="00E9053B" w:rsidRPr="00D63564" w:rsidRDefault="00E9053B" w:rsidP="00D63564">
      <w:pPr>
        <w:pStyle w:val="Akapitzlist"/>
        <w:numPr>
          <w:ilvl w:val="0"/>
          <w:numId w:val="14"/>
        </w:numPr>
      </w:pPr>
      <w:r w:rsidRPr="00D63564">
        <w:t>ułożenia przewodów i zainstalowania osprzętu przed wykonaniem tynkowania. W przypadku wykonywania instalacji na istniejących ścianach niezbędne będzie wykucie odpowiednich bruzd pod przewody i ślepych wnęk pod osprzęt oraz ich zatynkowanie.</w:t>
      </w:r>
    </w:p>
    <w:p w14:paraId="32EFBA34" w14:textId="77777777" w:rsidR="00E9053B" w:rsidRPr="00D63564" w:rsidRDefault="00E9053B" w:rsidP="00D63564">
      <w:pPr>
        <w:pStyle w:val="Akapitzlist"/>
        <w:numPr>
          <w:ilvl w:val="0"/>
          <w:numId w:val="14"/>
        </w:numPr>
      </w:pPr>
      <w:r w:rsidRPr="00D63564">
        <w:t>przed wykonaniem instalacji jako szczelnej należy przewody i kable uszczelniać w osprzęcie oraz aparatach za pomocą dławików,</w:t>
      </w:r>
    </w:p>
    <w:p w14:paraId="31C71D7B" w14:textId="77777777" w:rsidR="001F10DD" w:rsidRPr="00D63564" w:rsidRDefault="00E9053B" w:rsidP="00D63564">
      <w:pPr>
        <w:pStyle w:val="Akapitzlist"/>
        <w:numPr>
          <w:ilvl w:val="0"/>
          <w:numId w:val="14"/>
        </w:numPr>
      </w:pPr>
      <w:r w:rsidRPr="00D63564">
        <w:t>średnica głowicy i otworu uszczelniającego pierścienia powinna być dostosowana do średnicy zewnętrznej przewodu lub kabla. Po dokręceniu dławic zaleca się dodatkowe uszczelnienie ich za pomocą odpowiednich uszczelnień.</w:t>
      </w:r>
    </w:p>
    <w:p w14:paraId="3EC2C130" w14:textId="77777777" w:rsidR="00B14C89" w:rsidRDefault="00EF5AB9" w:rsidP="00EF5AB9">
      <w:pPr>
        <w:pStyle w:val="Nagwek3"/>
        <w:spacing w:line="100" w:lineRule="atLeast"/>
      </w:pPr>
      <w:bookmarkStart w:id="93" w:name="_Toc403074773"/>
      <w:bookmarkStart w:id="94" w:name="_Toc490735995"/>
      <w:bookmarkStart w:id="95" w:name="_Toc183780307"/>
      <w:r>
        <w:t>Wykonanie instalacji w korytach prefabrykowanych</w:t>
      </w:r>
      <w:bookmarkEnd w:id="93"/>
      <w:bookmarkEnd w:id="94"/>
      <w:bookmarkEnd w:id="95"/>
    </w:p>
    <w:p w14:paraId="507A2F8B" w14:textId="77777777" w:rsidR="00EF5AB9" w:rsidRPr="00D63564" w:rsidRDefault="00EF5AB9" w:rsidP="00D63564">
      <w:r w:rsidRPr="00D63564">
        <w:t>Wykonanie instalacji w korytkach prefabrykowanych wymagać będzie:</w:t>
      </w:r>
    </w:p>
    <w:p w14:paraId="7A7ED0EB" w14:textId="77777777" w:rsidR="00EF5AB9" w:rsidRPr="00D63564" w:rsidRDefault="00EF5AB9" w:rsidP="00D63564">
      <w:pPr>
        <w:pStyle w:val="Akapitzlist"/>
        <w:numPr>
          <w:ilvl w:val="0"/>
          <w:numId w:val="15"/>
        </w:numPr>
      </w:pPr>
      <w:r w:rsidRPr="00D63564">
        <w:t>zamontowania konstrukcji wsporczych dla korytek do istniejącego podłoża,</w:t>
      </w:r>
    </w:p>
    <w:p w14:paraId="6E21B703" w14:textId="77777777" w:rsidR="003F4AF1" w:rsidRPr="00D63564" w:rsidRDefault="00EF5AB9" w:rsidP="00D63564">
      <w:pPr>
        <w:pStyle w:val="Akapitzlist"/>
        <w:numPr>
          <w:ilvl w:val="0"/>
          <w:numId w:val="15"/>
        </w:numPr>
      </w:pPr>
      <w:r w:rsidRPr="00D63564">
        <w:t>ułożenie korytek na konstrukcjach wsporczych, ułożenie przewodów w korytku wraz z założeniem pokryw.</w:t>
      </w:r>
    </w:p>
    <w:p w14:paraId="1E76E0CF" w14:textId="77777777" w:rsidR="00405187" w:rsidRDefault="00E94358" w:rsidP="00E94358">
      <w:pPr>
        <w:pStyle w:val="Nagwek3"/>
        <w:spacing w:line="100" w:lineRule="atLeast"/>
      </w:pPr>
      <w:bookmarkStart w:id="96" w:name="_Toc403074774"/>
      <w:bookmarkStart w:id="97" w:name="_Toc490735996"/>
      <w:bookmarkStart w:id="98" w:name="_Toc183780308"/>
      <w:r>
        <w:t>Łączenie przewodów</w:t>
      </w:r>
      <w:bookmarkEnd w:id="96"/>
      <w:bookmarkEnd w:id="97"/>
      <w:bookmarkEnd w:id="98"/>
    </w:p>
    <w:p w14:paraId="519B1C45" w14:textId="77777777" w:rsidR="00E94358" w:rsidRDefault="00E94358" w:rsidP="00E0755A">
      <w:r>
        <w:t xml:space="preserve">W instalacjach elektrycznych wnętrzowych łączenia przewodów należy dokonywać w sprzęcie i osprzęcie instalacyjnym i w odbiornikach. Nie wolno stosować połączeń skręcanych. W przypadku, gdy odbiorniki elektryczne mają wyprowadzone fabrycznie na zewnątrz przewody, a samo ich podłączenie do instalacji nie zostało opracowane </w:t>
      </w:r>
      <w:r>
        <w:lastRenderedPageBreak/>
        <w:t>w projekcie, sposób podłączenia należy uzgodnić z projektantem lub kompetentnym przedstawicielem Inżyniera.</w:t>
      </w:r>
    </w:p>
    <w:p w14:paraId="46987050" w14:textId="77777777" w:rsidR="00E94358" w:rsidRDefault="00E94358" w:rsidP="00E0755A">
      <w:r>
        <w:t>Przewody muszą być ułożone swobodnie i nie mogą być narażone na naciągi i dodatkowe naprężenia. Do danego zacisku należy przyłączyć przewody o rodzaju wykonania, przekroju i liczbie, dla jakich zacisk ten jest przygotowany.</w:t>
      </w:r>
    </w:p>
    <w:p w14:paraId="61198075" w14:textId="77777777" w:rsidR="00E94358" w:rsidRDefault="00E94358" w:rsidP="00E0755A">
      <w:r>
        <w:t>W przypadku zastosowania zacisków, do których przewody są przyłączone za pomocą oczek, pomiędzy oczkiem a</w:t>
      </w:r>
      <w:r w:rsidR="00E0755A">
        <w:t> </w:t>
      </w:r>
      <w:r>
        <w:t>nakrętką oraz pomiędzy oczkami powinny znajdować się pod-kładki metalowe zabezpieczone przed korozją w sposób umożliwiający przepływ prądu. Długość odizolowanej żyły przewodu powinna zapewniać prawidłowe przyłączenie.</w:t>
      </w:r>
    </w:p>
    <w:p w14:paraId="2A61E8B7" w14:textId="77777777" w:rsidR="00E94358" w:rsidRDefault="00E94358" w:rsidP="00E0755A">
      <w:r>
        <w:t>Zdejmowanie izolacji i oczyszczenie przewodu nie może powodować uszkodzeń mechanicznych. W przypadku stosowania żył ocynowanych proces czyszczenia nie powinien uszkadzać warstwy cyny.</w:t>
      </w:r>
    </w:p>
    <w:p w14:paraId="092970A7" w14:textId="77777777" w:rsidR="00405187" w:rsidRDefault="00E94358" w:rsidP="00E0755A">
      <w:r>
        <w:t>Końce przewodów miedzianych z żyłami wielodrutowymi (linek) powinny lecz zabezpieczone zaprasowanymi tulejkami lub ocynowane (zaleca się zastosowanie tulejek zamiast cynowania).</w:t>
      </w:r>
    </w:p>
    <w:p w14:paraId="15D364AD" w14:textId="77777777" w:rsidR="003F4AF1" w:rsidRDefault="003835C4" w:rsidP="003835C4">
      <w:pPr>
        <w:pStyle w:val="Nagwek3"/>
        <w:spacing w:line="100" w:lineRule="atLeast"/>
      </w:pPr>
      <w:bookmarkStart w:id="99" w:name="_Toc403074775"/>
      <w:bookmarkStart w:id="100" w:name="_Toc490735997"/>
      <w:bookmarkStart w:id="101" w:name="_Toc183780309"/>
      <w:r>
        <w:t>Przyłączanie odbiorników</w:t>
      </w:r>
      <w:bookmarkEnd w:id="99"/>
      <w:bookmarkEnd w:id="100"/>
      <w:bookmarkEnd w:id="101"/>
    </w:p>
    <w:p w14:paraId="69CA088D" w14:textId="77777777" w:rsidR="00343C92" w:rsidRDefault="00343C92" w:rsidP="00D71903">
      <w:r>
        <w:t>Miejsca połączeń żył przewodów z zaciskami odbiorników powinny być dokładnie oczyszczone. Samo połączenie musi być wykonane w sposób pewny, pod względem elektrycznym i mechanicznym oraz zabezpieczone przed osłabieniem siły docisku, korozją itp. Połączenia mogą być wykonywane jako sztywne lub elastyczne w zależności od konstrukcji odbiornika i warunków technologicznych. Przyłączenia sztywne należy wykonywać rurach sztywnych wprowadzonych bezpośrednio do odbiorników oraz przewodami kabelkowymi i kablami.</w:t>
      </w:r>
    </w:p>
    <w:p w14:paraId="06B702E9" w14:textId="77777777" w:rsidR="00343C92" w:rsidRDefault="00343C92" w:rsidP="00D71903">
      <w:r>
        <w:t>Połączenia elastyczne stosuje się gdy odbiorniki narażone są na drgania o dużej amplitudzie lub przystosowane są do przesunięć lub przemieszczeń. Połączenia te należy wykonać:</w:t>
      </w:r>
    </w:p>
    <w:p w14:paraId="35F75786" w14:textId="77777777" w:rsidR="00343C92" w:rsidRPr="00D71903" w:rsidRDefault="00343C92" w:rsidP="00D71903">
      <w:pPr>
        <w:pStyle w:val="Akapitzlist"/>
        <w:numPr>
          <w:ilvl w:val="0"/>
          <w:numId w:val="16"/>
        </w:numPr>
      </w:pPr>
      <w:r w:rsidRPr="00D71903">
        <w:t>przewodami izolowanymi wielożyłowymi giętkimi lub oponowymi,</w:t>
      </w:r>
    </w:p>
    <w:p w14:paraId="6CE56FF7" w14:textId="77777777" w:rsidR="00343C92" w:rsidRPr="00D71903" w:rsidRDefault="00343C92" w:rsidP="00D71903">
      <w:pPr>
        <w:pStyle w:val="Akapitzlist"/>
        <w:numPr>
          <w:ilvl w:val="0"/>
          <w:numId w:val="16"/>
        </w:numPr>
      </w:pPr>
      <w:r w:rsidRPr="00D71903">
        <w:t>przewodami izolowanymi jednożyłowymi w rurach elastycznych,</w:t>
      </w:r>
    </w:p>
    <w:p w14:paraId="39055117" w14:textId="77777777" w:rsidR="003835C4" w:rsidRPr="00D71903" w:rsidRDefault="00343C92" w:rsidP="00D71903">
      <w:pPr>
        <w:pStyle w:val="Akapitzlist"/>
        <w:numPr>
          <w:ilvl w:val="0"/>
          <w:numId w:val="16"/>
        </w:numPr>
      </w:pPr>
      <w:r w:rsidRPr="00D71903">
        <w:t>przewodami izolowanymi wielożyłowymi giętkimi lub oponowymi w rurach elastycznych.</w:t>
      </w:r>
    </w:p>
    <w:p w14:paraId="1C04AAA9" w14:textId="77777777" w:rsidR="00405187" w:rsidRDefault="007E6395" w:rsidP="00D71903">
      <w:pPr>
        <w:pStyle w:val="Nagwek3"/>
      </w:pPr>
      <w:bookmarkStart w:id="102" w:name="_Toc403074776"/>
      <w:bookmarkStart w:id="103" w:name="_Toc490735998"/>
      <w:bookmarkStart w:id="104" w:name="_Toc183780310"/>
      <w:r>
        <w:t>Montaż tablic rozdzielczych</w:t>
      </w:r>
      <w:bookmarkEnd w:id="102"/>
      <w:bookmarkEnd w:id="103"/>
      <w:bookmarkEnd w:id="104"/>
    </w:p>
    <w:p w14:paraId="7A13DDEC" w14:textId="77777777" w:rsidR="009913A4" w:rsidRPr="00D71903" w:rsidRDefault="009913A4" w:rsidP="00D71903">
      <w:r w:rsidRPr="00D71903">
        <w:t>Przed przystąpieniem do montażu urządzeń przykręcanych na konstrukcjach wsporczych dostarczanych oddzielnie należy konstrukcje te mocować do podłoża w sposób podany w dokumentacji.</w:t>
      </w:r>
    </w:p>
    <w:p w14:paraId="6735A057" w14:textId="77777777" w:rsidR="009913A4" w:rsidRPr="00D71903" w:rsidRDefault="009913A4" w:rsidP="00D71903">
      <w:r w:rsidRPr="00D71903">
        <w:t>Urządzenia skrzynkowe dostarczone na miejsce montażu wraz z przykręconą do nich konstrukcją wsporczą należy wstawić w przygotowane otwory i zalać betonem.</w:t>
      </w:r>
    </w:p>
    <w:p w14:paraId="0F552251" w14:textId="77777777" w:rsidR="009913A4" w:rsidRPr="00D71903" w:rsidRDefault="009913A4" w:rsidP="00D71903">
      <w:r w:rsidRPr="00D71903">
        <w:t>Tablice w obudowie naściennej lub zagłębionej należy przykręcać do kotew lub konstrukcji wsporczych zamocowanych w podłożu.</w:t>
      </w:r>
    </w:p>
    <w:p w14:paraId="501248CE" w14:textId="77777777" w:rsidR="009913A4" w:rsidRPr="00D71903" w:rsidRDefault="009913A4" w:rsidP="00D71903">
      <w:r w:rsidRPr="00D71903">
        <w:t>Po zamontowaniu urządzenia należy:</w:t>
      </w:r>
    </w:p>
    <w:p w14:paraId="687FD655" w14:textId="77777777" w:rsidR="009913A4" w:rsidRPr="00D71903" w:rsidRDefault="009913A4" w:rsidP="00D71903">
      <w:pPr>
        <w:pStyle w:val="Akapitzlist"/>
        <w:numPr>
          <w:ilvl w:val="0"/>
          <w:numId w:val="17"/>
        </w:numPr>
      </w:pPr>
      <w:r w:rsidRPr="00D71903">
        <w:t>zainstalować aparaty zdjęte na czas transportu i dostarczone w oddzielnych opakowaniach,</w:t>
      </w:r>
    </w:p>
    <w:p w14:paraId="0B4E705F" w14:textId="77777777" w:rsidR="009913A4" w:rsidRPr="00D71903" w:rsidRDefault="009913A4" w:rsidP="00D71903">
      <w:pPr>
        <w:pStyle w:val="Akapitzlist"/>
        <w:numPr>
          <w:ilvl w:val="0"/>
          <w:numId w:val="17"/>
        </w:numPr>
      </w:pPr>
      <w:r w:rsidRPr="00D71903">
        <w:t>dokręcić w sposób pewny wszystkie śruby i wkręty w połączeniach elektrycznych i mechanicznych,</w:t>
      </w:r>
    </w:p>
    <w:p w14:paraId="5B3998CB" w14:textId="77777777" w:rsidR="009913A4" w:rsidRPr="00D71903" w:rsidRDefault="009913A4" w:rsidP="00D71903">
      <w:pPr>
        <w:pStyle w:val="Akapitzlist"/>
        <w:numPr>
          <w:ilvl w:val="0"/>
          <w:numId w:val="17"/>
        </w:numPr>
      </w:pPr>
      <w:r w:rsidRPr="00D71903">
        <w:t>założyć osłony zdjęte w czasie montażu,</w:t>
      </w:r>
    </w:p>
    <w:p w14:paraId="4BA78AFF" w14:textId="77777777" w:rsidR="009913A4" w:rsidRPr="00D71903" w:rsidRDefault="009913A4" w:rsidP="00D71903">
      <w:pPr>
        <w:pStyle w:val="Akapitzlist"/>
        <w:numPr>
          <w:ilvl w:val="0"/>
          <w:numId w:val="17"/>
        </w:numPr>
      </w:pPr>
      <w:r w:rsidRPr="00D71903">
        <w:t>podłączyć obwody zewnętrzne,</w:t>
      </w:r>
    </w:p>
    <w:p w14:paraId="758C3E03" w14:textId="77777777" w:rsidR="007E6395" w:rsidRPr="00D71903" w:rsidRDefault="009913A4" w:rsidP="00D71903">
      <w:pPr>
        <w:pStyle w:val="Akapitzlist"/>
        <w:numPr>
          <w:ilvl w:val="0"/>
          <w:numId w:val="17"/>
        </w:numPr>
      </w:pPr>
      <w:r w:rsidRPr="00D71903">
        <w:t>podłączyć przewody ochronne.</w:t>
      </w:r>
    </w:p>
    <w:p w14:paraId="2033F014" w14:textId="77777777" w:rsidR="00016EEE" w:rsidRDefault="00016EEE" w:rsidP="00016EEE">
      <w:pPr>
        <w:pStyle w:val="Nagwek3"/>
        <w:spacing w:line="100" w:lineRule="atLeast"/>
      </w:pPr>
      <w:bookmarkStart w:id="105" w:name="_Toc403074777"/>
      <w:bookmarkStart w:id="106" w:name="_Toc490735999"/>
      <w:bookmarkStart w:id="107" w:name="_Toc183780311"/>
      <w:r>
        <w:lastRenderedPageBreak/>
        <w:t>Montaż połączeń wyrównawczych</w:t>
      </w:r>
      <w:bookmarkEnd w:id="105"/>
      <w:bookmarkEnd w:id="106"/>
      <w:bookmarkEnd w:id="107"/>
    </w:p>
    <w:p w14:paraId="038DF3D4" w14:textId="77777777" w:rsidR="00016EEE" w:rsidRPr="00D71903" w:rsidRDefault="00016EEE" w:rsidP="00D71903">
      <w:r w:rsidRPr="00D71903">
        <w:t>Dla instalacji połączeń wyrównawczych wykorzystać uziom otokowy. Główną szynę za pomocą śrub przymocować w pomieszczeniu rozdzielnicy głównej. Wykonać połączenia poprzez ułożenie przewodu w tynku następujące elementy:</w:t>
      </w:r>
    </w:p>
    <w:p w14:paraId="77CFC735" w14:textId="77777777" w:rsidR="00016EEE" w:rsidRPr="00D71903" w:rsidRDefault="00016EEE" w:rsidP="00D71903">
      <w:pPr>
        <w:pStyle w:val="Akapitzlist"/>
        <w:numPr>
          <w:ilvl w:val="0"/>
          <w:numId w:val="18"/>
        </w:numPr>
      </w:pPr>
      <w:r w:rsidRPr="00D71903">
        <w:t>punkt rozdziału przewodu PEN na PE i N w złączu kablowym,</w:t>
      </w:r>
    </w:p>
    <w:p w14:paraId="791A291F" w14:textId="77777777" w:rsidR="00016EEE" w:rsidRPr="00D71903" w:rsidRDefault="00016EEE" w:rsidP="00D71903">
      <w:pPr>
        <w:pStyle w:val="Akapitzlist"/>
        <w:numPr>
          <w:ilvl w:val="0"/>
          <w:numId w:val="18"/>
        </w:numPr>
      </w:pPr>
      <w:r w:rsidRPr="00D71903">
        <w:t>metalowe rurociągi wchodzące do budynku,</w:t>
      </w:r>
    </w:p>
    <w:p w14:paraId="7BA8879D" w14:textId="77777777" w:rsidR="00016EEE" w:rsidRPr="00D71903" w:rsidRDefault="00016EEE" w:rsidP="00D71903">
      <w:pPr>
        <w:pStyle w:val="Akapitzlist"/>
        <w:numPr>
          <w:ilvl w:val="0"/>
          <w:numId w:val="18"/>
        </w:numPr>
      </w:pPr>
      <w:r w:rsidRPr="00D71903">
        <w:t>metalowe elementy konstrukcyjne,</w:t>
      </w:r>
    </w:p>
    <w:p w14:paraId="0B678DE5" w14:textId="77777777" w:rsidR="00405187" w:rsidRPr="00D71903" w:rsidRDefault="00016EEE" w:rsidP="00D71903">
      <w:pPr>
        <w:pStyle w:val="Akapitzlist"/>
        <w:numPr>
          <w:ilvl w:val="0"/>
          <w:numId w:val="18"/>
        </w:numPr>
      </w:pPr>
      <w:r w:rsidRPr="00D71903">
        <w:t>elementy metalowe w sanitariatach.</w:t>
      </w:r>
    </w:p>
    <w:p w14:paraId="1EBB4769" w14:textId="77777777" w:rsidR="00AA7D6C" w:rsidRDefault="00AA7D6C">
      <w:pPr>
        <w:pStyle w:val="Nagwek3"/>
        <w:spacing w:line="100" w:lineRule="atLeast"/>
      </w:pPr>
      <w:bookmarkStart w:id="108" w:name="_Toc403074778"/>
      <w:bookmarkStart w:id="109" w:name="_Toc490736000"/>
      <w:bookmarkStart w:id="110" w:name="_Toc183780312"/>
      <w:r>
        <w:t>Uziemienie</w:t>
      </w:r>
      <w:bookmarkEnd w:id="108"/>
      <w:bookmarkEnd w:id="109"/>
      <w:bookmarkEnd w:id="110"/>
    </w:p>
    <w:p w14:paraId="11AF49FC" w14:textId="77777777" w:rsidR="00AA7D6C" w:rsidRPr="00D71903" w:rsidRDefault="00AA7D6C" w:rsidP="00D71903">
      <w:r w:rsidRPr="00D71903">
        <w:t>Uziemienie polega na połączeniu części przewodzących dostępnych z uziomami w sposób powodujący samoczynne odłączenie zasilania w warunkach zakłóceniowych.</w:t>
      </w:r>
    </w:p>
    <w:p w14:paraId="0CB5FCED" w14:textId="77777777" w:rsidR="00AA7D6C" w:rsidRPr="00D71903" w:rsidRDefault="00AA7D6C" w:rsidP="00D71903">
      <w:r w:rsidRPr="00D71903">
        <w:t>Zaleca się wykonywanie uziomu taśmowego z bednarki ocynkowanej 25 x 4 mm, która następnie powinna być połączona z zaciskami ochronnymi.</w:t>
      </w:r>
    </w:p>
    <w:p w14:paraId="3CB4C24D" w14:textId="77777777" w:rsidR="00AA7D6C" w:rsidRPr="00D71903" w:rsidRDefault="00AA7D6C" w:rsidP="00D71903">
      <w:r w:rsidRPr="00D71903">
        <w:t>Zaciski te mogą spełniać również rolę zacisków probierczych.</w:t>
      </w:r>
    </w:p>
    <w:p w14:paraId="7D8ED245" w14:textId="77777777" w:rsidR="00AA7D6C" w:rsidRPr="00D71903" w:rsidRDefault="00AA7D6C" w:rsidP="00D71903">
      <w:r w:rsidRPr="00D71903">
        <w:t>Ewentualne łączenie odcinków bednarki należy wykonywać przez spawanie.</w:t>
      </w:r>
    </w:p>
    <w:p w14:paraId="6B259A26" w14:textId="77777777" w:rsidR="00AA7D6C" w:rsidRPr="00D71903" w:rsidRDefault="00AA7D6C" w:rsidP="00D71903">
      <w:r w:rsidRPr="00D71903">
        <w:t>Bednarka w ziemi nie powinna być układana płycej niż 0,6 m i powinna być zasypana gruntem bez kamieni, żwiru i</w:t>
      </w:r>
      <w:r w:rsidR="00D71903">
        <w:t> </w:t>
      </w:r>
      <w:r w:rsidRPr="00D71903">
        <w:t xml:space="preserve">gruzu. </w:t>
      </w:r>
    </w:p>
    <w:p w14:paraId="1C979207" w14:textId="77777777" w:rsidR="00AA7D6C" w:rsidRPr="00D71903" w:rsidRDefault="00AA7D6C" w:rsidP="00D71903">
      <w:r w:rsidRPr="00D71903">
        <w:t>Od zacisków ochronnych do elementów przewodzących dostępnych, należy układać przewody miedziane o przekroju nie mniejszym niż 2,5 mm2.</w:t>
      </w:r>
    </w:p>
    <w:p w14:paraId="7DC9D182" w14:textId="77777777" w:rsidR="00AA7D6C" w:rsidRPr="00D71903" w:rsidRDefault="00AA7D6C" w:rsidP="00D71903">
      <w:r w:rsidRPr="00D71903">
        <w:t>Przewody te powinny być chronione przed uszkodzeniami mechanicznymi.</w:t>
      </w:r>
    </w:p>
    <w:p w14:paraId="4277668E" w14:textId="77777777" w:rsidR="00AA7D6C" w:rsidRPr="00D71903" w:rsidRDefault="00AA7D6C" w:rsidP="00D71903">
      <w:r w:rsidRPr="00D71903">
        <w:t>Na całej długości trasy linii oświetleniowej ułożyć bednarkę którą połączyć elektrycznie z zaciskami uziemiającymi słupów oświetleniowych.</w:t>
      </w:r>
    </w:p>
    <w:p w14:paraId="79A63903" w14:textId="77777777" w:rsidR="005B422E" w:rsidRDefault="005B422E" w:rsidP="005B422E">
      <w:pPr>
        <w:pStyle w:val="Nagwek3"/>
        <w:spacing w:line="100" w:lineRule="atLeast"/>
      </w:pPr>
      <w:bookmarkStart w:id="111" w:name="_Toc403074779"/>
      <w:bookmarkStart w:id="112" w:name="_Toc490736001"/>
      <w:bookmarkStart w:id="113" w:name="_Toc183780313"/>
      <w:r>
        <w:t>Próby montażowe</w:t>
      </w:r>
      <w:bookmarkEnd w:id="111"/>
      <w:bookmarkEnd w:id="112"/>
      <w:bookmarkEnd w:id="113"/>
    </w:p>
    <w:p w14:paraId="78E629B6" w14:textId="77777777" w:rsidR="005B422E" w:rsidRPr="00D71903" w:rsidRDefault="005B422E" w:rsidP="00D71903">
      <w:r w:rsidRPr="00D71903">
        <w:t>Zakres nadzoru prób i pomiarów nad robotami elektrycznymi powinien być wykonywany zgodnie ze szczegółami podanymi w niniejszej specyfikacji oraz z ogólnymi Warunkami Technicznymi Wykonania i Odbioru Robót Budowlanych. Zakres podstawowych prób obejmuje:</w:t>
      </w:r>
    </w:p>
    <w:p w14:paraId="30DB349D" w14:textId="77777777" w:rsidR="005B422E" w:rsidRPr="00D71903" w:rsidRDefault="005B422E" w:rsidP="00D71903">
      <w:pPr>
        <w:pStyle w:val="Akapitzlist"/>
        <w:numPr>
          <w:ilvl w:val="0"/>
          <w:numId w:val="19"/>
        </w:numPr>
      </w:pPr>
      <w:r w:rsidRPr="00D71903">
        <w:t>pomiary impedancji pętli zwarciowych,</w:t>
      </w:r>
    </w:p>
    <w:p w14:paraId="647E2A7F" w14:textId="77777777" w:rsidR="005B422E" w:rsidRPr="00D71903" w:rsidRDefault="005B422E" w:rsidP="00D71903">
      <w:pPr>
        <w:pStyle w:val="Akapitzlist"/>
        <w:numPr>
          <w:ilvl w:val="0"/>
          <w:numId w:val="19"/>
        </w:numPr>
      </w:pPr>
      <w:r w:rsidRPr="00D71903">
        <w:t>pomiary skuteczności ochrony od porażeń,</w:t>
      </w:r>
    </w:p>
    <w:p w14:paraId="57314492" w14:textId="77777777" w:rsidR="005B422E" w:rsidRPr="00D71903" w:rsidRDefault="005B422E" w:rsidP="00D71903">
      <w:pPr>
        <w:pStyle w:val="Akapitzlist"/>
        <w:numPr>
          <w:ilvl w:val="0"/>
          <w:numId w:val="19"/>
        </w:numPr>
      </w:pPr>
      <w:r w:rsidRPr="00D71903">
        <w:t>pomiary rezystancji uziemień,</w:t>
      </w:r>
    </w:p>
    <w:p w14:paraId="1820673D" w14:textId="77777777" w:rsidR="005B422E" w:rsidRPr="00D71903" w:rsidRDefault="005B422E" w:rsidP="00D71903">
      <w:pPr>
        <w:pStyle w:val="Akapitzlist"/>
        <w:numPr>
          <w:ilvl w:val="0"/>
          <w:numId w:val="19"/>
        </w:numPr>
      </w:pPr>
      <w:r w:rsidRPr="00D71903">
        <w:t>pomiary natężenia oświetlenia podstawowego,</w:t>
      </w:r>
    </w:p>
    <w:p w14:paraId="2E254C9A" w14:textId="77777777" w:rsidR="005B422E" w:rsidRDefault="005B422E" w:rsidP="00D71903">
      <w:pPr>
        <w:pStyle w:val="Akapitzlist"/>
        <w:numPr>
          <w:ilvl w:val="0"/>
          <w:numId w:val="19"/>
        </w:numPr>
      </w:pPr>
      <w:r w:rsidRPr="00D71903">
        <w:t>pomiary natężenia oświetlenia awaryjnego i ewakuacyjnego.</w:t>
      </w:r>
    </w:p>
    <w:p w14:paraId="73D65E9A" w14:textId="539C62CE" w:rsidR="00166D4A" w:rsidRDefault="00166D4A" w:rsidP="00166D4A">
      <w:pPr>
        <w:pStyle w:val="Nagwek3"/>
        <w:spacing w:line="100" w:lineRule="atLeast"/>
      </w:pPr>
      <w:bookmarkStart w:id="114" w:name="_Toc183780314"/>
      <w:r>
        <w:t>Rozwiązanie szczególne</w:t>
      </w:r>
      <w:bookmarkEnd w:id="114"/>
    </w:p>
    <w:p w14:paraId="3169F247" w14:textId="2E6FAC00" w:rsidR="00166D4A" w:rsidRDefault="00166D4A" w:rsidP="00166D4A">
      <w:pPr>
        <w:pStyle w:val="Tekstpodstawowy"/>
      </w:pPr>
      <w:r>
        <w:t>Dostawie szczególnej podlega dostawa, montaż w gotowym szybie i uruchomienie dźwigu osobowego o następujących parametrach charakterystycznych i minimalnych:</w:t>
      </w:r>
    </w:p>
    <w:p w14:paraId="57594896" w14:textId="286993D2" w:rsidR="00166D4A" w:rsidRDefault="00166D4A" w:rsidP="00166D4A">
      <w:pPr>
        <w:pStyle w:val="Tekstpodstawowy"/>
        <w:numPr>
          <w:ilvl w:val="0"/>
          <w:numId w:val="31"/>
        </w:numPr>
      </w:pPr>
      <w:r>
        <w:t>dźwig osobowy bez maszynowni,</w:t>
      </w:r>
    </w:p>
    <w:p w14:paraId="438D90B7" w14:textId="655334B9" w:rsidR="00166D4A" w:rsidRDefault="00166D4A" w:rsidP="00166D4A">
      <w:pPr>
        <w:pStyle w:val="Tekstpodstawowy"/>
        <w:numPr>
          <w:ilvl w:val="0"/>
          <w:numId w:val="31"/>
        </w:numPr>
      </w:pPr>
      <w:r>
        <w:t>udźwig: 1600 kg / 21 osób,</w:t>
      </w:r>
    </w:p>
    <w:p w14:paraId="7CFF21A3" w14:textId="075BEF22" w:rsidR="00166D4A" w:rsidRDefault="00166D4A" w:rsidP="00166D4A">
      <w:pPr>
        <w:pStyle w:val="Tekstpodstawowy"/>
        <w:numPr>
          <w:ilvl w:val="0"/>
          <w:numId w:val="31"/>
        </w:numPr>
      </w:pPr>
      <w:r>
        <w:lastRenderedPageBreak/>
        <w:t>prędkość podnoszenia: 1,0 m/s,</w:t>
      </w:r>
    </w:p>
    <w:p w14:paraId="0E722527" w14:textId="6087133E" w:rsidR="00166D4A" w:rsidRDefault="00166D4A" w:rsidP="00166D4A">
      <w:pPr>
        <w:pStyle w:val="Tekstpodstawowy"/>
        <w:numPr>
          <w:ilvl w:val="0"/>
          <w:numId w:val="31"/>
        </w:numPr>
      </w:pPr>
      <w:r>
        <w:t>typ napędu: elektryczny, bezreduktorowy,</w:t>
      </w:r>
    </w:p>
    <w:p w14:paraId="70330B2C" w14:textId="79470425" w:rsidR="00166D4A" w:rsidRDefault="00166D4A" w:rsidP="007B2124">
      <w:pPr>
        <w:pStyle w:val="Tekstpodstawowy"/>
        <w:numPr>
          <w:ilvl w:val="0"/>
          <w:numId w:val="31"/>
        </w:numPr>
      </w:pPr>
      <w:r>
        <w:t>moc silnika: 10,4 kW 20,7 A VVVF – płynna regulacja startu i zatrzymania</w:t>
      </w:r>
    </w:p>
    <w:p w14:paraId="528B0216" w14:textId="627A7557" w:rsidR="00166D4A" w:rsidRDefault="00166D4A" w:rsidP="007B2124">
      <w:pPr>
        <w:pStyle w:val="Tekstpodstawowy"/>
        <w:numPr>
          <w:ilvl w:val="0"/>
          <w:numId w:val="31"/>
        </w:numPr>
      </w:pPr>
      <w:r>
        <w:t>w</w:t>
      </w:r>
      <w:r w:rsidRPr="00166D4A">
        <w:t>ysokość podnoszeni</w:t>
      </w:r>
      <w:r>
        <w:t>a: 3,9 m,</w:t>
      </w:r>
    </w:p>
    <w:p w14:paraId="513F9544" w14:textId="2097C981" w:rsidR="00166D4A" w:rsidRDefault="00166D4A" w:rsidP="007B2124">
      <w:pPr>
        <w:pStyle w:val="Tekstpodstawowy"/>
        <w:numPr>
          <w:ilvl w:val="0"/>
          <w:numId w:val="31"/>
        </w:numPr>
      </w:pPr>
      <w:r>
        <w:t>ilość przystanków: 2,</w:t>
      </w:r>
    </w:p>
    <w:p w14:paraId="337C95D8" w14:textId="579089A6" w:rsidR="00166D4A" w:rsidRDefault="00166D4A" w:rsidP="00166D4A">
      <w:pPr>
        <w:pStyle w:val="Tekstpodstawowy"/>
        <w:numPr>
          <w:ilvl w:val="0"/>
          <w:numId w:val="31"/>
        </w:numPr>
      </w:pPr>
      <w:r>
        <w:t>ilość dojść – drzwi: 2,</w:t>
      </w:r>
    </w:p>
    <w:p w14:paraId="3E7F1A8D" w14:textId="497A07A3" w:rsidR="00166D4A" w:rsidRDefault="00166D4A" w:rsidP="00EF4124">
      <w:pPr>
        <w:pStyle w:val="Tekstpodstawowy"/>
      </w:pPr>
      <w:r>
        <w:t xml:space="preserve">Opis oczekiwanego modelu: Produkt bez oleju hydraulicznego w technologii napędu nie wymagającej dodatkowej przestrzeni na maszynownię . Zabezpieczenie wejścia kurtynami świetlnymi, baterie zjazdu awaryjnego z powrotem na przystanek i otwarciem drzwi. </w:t>
      </w:r>
      <w:r w:rsidR="00EF4124">
        <w:t>M</w:t>
      </w:r>
      <w:r>
        <w:t xml:space="preserve">odułowa konstrukcji pozwala na konfigurację dopasowaną do każdego typu obiektu </w:t>
      </w:r>
    </w:p>
    <w:p w14:paraId="0D614CEB" w14:textId="2F26627A" w:rsidR="00EF4124" w:rsidRDefault="00EF4124" w:rsidP="00166D4A">
      <w:pPr>
        <w:pStyle w:val="Tekstpodstawowy"/>
      </w:pPr>
      <w:r w:rsidRPr="00EF4124">
        <w:t>Wystrój, wyposażenie kabiny i rodzaj drzwi</w:t>
      </w:r>
      <w:r>
        <w:t>:</w:t>
      </w:r>
    </w:p>
    <w:p w14:paraId="0CE2CE78" w14:textId="7E3972FC" w:rsidR="00EF4124" w:rsidRDefault="00EF4124" w:rsidP="00EF4124">
      <w:pPr>
        <w:pStyle w:val="Tekstpodstawowy"/>
        <w:numPr>
          <w:ilvl w:val="0"/>
          <w:numId w:val="32"/>
        </w:numPr>
      </w:pPr>
      <w:r w:rsidRPr="00EF4124">
        <w:t>Ściany kabiny</w:t>
      </w:r>
      <w:r>
        <w:t>:</w:t>
      </w:r>
    </w:p>
    <w:p w14:paraId="1735B77C" w14:textId="73FC70F4" w:rsidR="00EF4124" w:rsidRDefault="00EF4124" w:rsidP="00EF4124">
      <w:pPr>
        <w:pStyle w:val="Tekstpodstawowy"/>
        <w:numPr>
          <w:ilvl w:val="1"/>
          <w:numId w:val="32"/>
        </w:numPr>
      </w:pPr>
      <w:r>
        <w:t>n</w:t>
      </w:r>
      <w:r w:rsidRPr="00EF4124">
        <w:t xml:space="preserve">ie </w:t>
      </w:r>
      <w:r>
        <w:t>p</w:t>
      </w:r>
      <w:r w:rsidRPr="00EF4124">
        <w:t>rzelotowa z jednym dojściem</w:t>
      </w:r>
      <w:r>
        <w:t>,</w:t>
      </w:r>
    </w:p>
    <w:p w14:paraId="54B7EF91" w14:textId="222CDF69" w:rsidR="00EF4124" w:rsidRDefault="00EF4124" w:rsidP="00EF4124">
      <w:pPr>
        <w:pStyle w:val="Tekstpodstawowy"/>
        <w:numPr>
          <w:ilvl w:val="1"/>
          <w:numId w:val="32"/>
        </w:numPr>
      </w:pPr>
      <w:r w:rsidRPr="00EF4124">
        <w:t>3 ściany – panele wersja stal nierdzewna</w:t>
      </w:r>
      <w:r>
        <w:t>,</w:t>
      </w:r>
    </w:p>
    <w:p w14:paraId="08576037" w14:textId="262C9433" w:rsidR="00EF4124" w:rsidRDefault="00857C41" w:rsidP="00EF4124">
      <w:pPr>
        <w:pStyle w:val="Tekstpodstawowy"/>
        <w:numPr>
          <w:ilvl w:val="1"/>
          <w:numId w:val="32"/>
        </w:numPr>
      </w:pPr>
      <w:r>
        <w:t>l</w:t>
      </w:r>
      <w:r w:rsidR="00EF4124" w:rsidRPr="00EF4124">
        <w:t>ustro na ścianie tylnej</w:t>
      </w:r>
      <w:r>
        <w:t>,</w:t>
      </w:r>
    </w:p>
    <w:p w14:paraId="1F03838C" w14:textId="5D93B131" w:rsidR="00857C41" w:rsidRDefault="00104169" w:rsidP="00EF4124">
      <w:pPr>
        <w:pStyle w:val="Tekstpodstawowy"/>
        <w:numPr>
          <w:ilvl w:val="1"/>
          <w:numId w:val="32"/>
        </w:numPr>
      </w:pPr>
      <w:r>
        <w:t>p</w:t>
      </w:r>
      <w:r w:rsidRPr="00104169">
        <w:t>oręcz okrągła, na ścianie tylnej</w:t>
      </w:r>
      <w:r>
        <w:t>,</w:t>
      </w:r>
    </w:p>
    <w:p w14:paraId="04301690" w14:textId="5860F426" w:rsidR="00104169" w:rsidRDefault="00104169" w:rsidP="00EF4124">
      <w:pPr>
        <w:pStyle w:val="Tekstpodstawowy"/>
        <w:numPr>
          <w:ilvl w:val="1"/>
          <w:numId w:val="32"/>
        </w:numPr>
      </w:pPr>
      <w:r>
        <w:t>p</w:t>
      </w:r>
      <w:r w:rsidRPr="00104169">
        <w:t>anel dyspozycji na ścianie bocznej</w:t>
      </w:r>
      <w:r>
        <w:t>,</w:t>
      </w:r>
    </w:p>
    <w:p w14:paraId="34D90959" w14:textId="32F1811B" w:rsidR="00104169" w:rsidRDefault="00104169" w:rsidP="00EF4124">
      <w:pPr>
        <w:pStyle w:val="Tekstpodstawowy"/>
        <w:numPr>
          <w:ilvl w:val="1"/>
          <w:numId w:val="32"/>
        </w:numPr>
      </w:pPr>
      <w:r>
        <w:t>p</w:t>
      </w:r>
      <w:r w:rsidRPr="00104169">
        <w:t>ortal drzwiowy w kabinie wersja</w:t>
      </w:r>
      <w:r>
        <w:t xml:space="preserve"> </w:t>
      </w:r>
      <w:r w:rsidRPr="00104169">
        <w:t>stal nierdzewna</w:t>
      </w:r>
    </w:p>
    <w:p w14:paraId="2FF04DA6" w14:textId="75F2AB7E" w:rsidR="00EF4124" w:rsidRDefault="00EF4124" w:rsidP="00EF4124">
      <w:pPr>
        <w:pStyle w:val="Tekstpodstawowy"/>
        <w:numPr>
          <w:ilvl w:val="0"/>
          <w:numId w:val="32"/>
        </w:numPr>
      </w:pPr>
      <w:r w:rsidRPr="00EF4124">
        <w:t>Drzwi kabinowe</w:t>
      </w:r>
      <w:r w:rsidR="00104169">
        <w:t>:</w:t>
      </w:r>
    </w:p>
    <w:p w14:paraId="3DBB56F7" w14:textId="775CFD75" w:rsidR="00104169" w:rsidRDefault="00104169" w:rsidP="00104169">
      <w:pPr>
        <w:pStyle w:val="Tekstpodstawowy"/>
        <w:numPr>
          <w:ilvl w:val="1"/>
          <w:numId w:val="32"/>
        </w:numPr>
      </w:pPr>
      <w:r>
        <w:t>d</w:t>
      </w:r>
      <w:r w:rsidRPr="00104169">
        <w:t>wupanelowe centralne</w:t>
      </w:r>
      <w:r>
        <w:t>,</w:t>
      </w:r>
      <w:r w:rsidRPr="00104169">
        <w:t xml:space="preserve"> wersja</w:t>
      </w:r>
      <w:r>
        <w:t xml:space="preserve"> </w:t>
      </w:r>
      <w:r w:rsidRPr="00104169">
        <w:t>stal nierdzewna</w:t>
      </w:r>
      <w:r>
        <w:t>,</w:t>
      </w:r>
    </w:p>
    <w:p w14:paraId="2026B3E6" w14:textId="78A24449" w:rsidR="00104169" w:rsidRDefault="00104169" w:rsidP="009055A1">
      <w:pPr>
        <w:pStyle w:val="Tekstpodstawowy"/>
        <w:numPr>
          <w:ilvl w:val="1"/>
          <w:numId w:val="32"/>
        </w:numPr>
      </w:pPr>
      <w:r>
        <w:t>kurtyna świetlna na całej wysokości wejścia jako element zabezpieczający przed uderzeniem,</w:t>
      </w:r>
    </w:p>
    <w:p w14:paraId="08001F13" w14:textId="5E74CD51" w:rsidR="00104169" w:rsidRDefault="00104169" w:rsidP="00EF4124">
      <w:pPr>
        <w:pStyle w:val="Tekstpodstawowy"/>
        <w:numPr>
          <w:ilvl w:val="0"/>
          <w:numId w:val="32"/>
        </w:numPr>
      </w:pPr>
      <w:r w:rsidRPr="00104169">
        <w:t>Podłoga</w:t>
      </w:r>
      <w:r>
        <w:t>:</w:t>
      </w:r>
    </w:p>
    <w:p w14:paraId="04E5D0EB" w14:textId="6601EA91" w:rsidR="00104169" w:rsidRDefault="00104169" w:rsidP="00104169">
      <w:pPr>
        <w:pStyle w:val="Tekstpodstawowy"/>
        <w:numPr>
          <w:ilvl w:val="1"/>
          <w:numId w:val="32"/>
        </w:numPr>
      </w:pPr>
      <w:r>
        <w:t>w</w:t>
      </w:r>
      <w:r w:rsidRPr="00104169">
        <w:t>ykładzina PCV trudnościeralna typ: szara</w:t>
      </w:r>
      <w:r>
        <w:t>,</w:t>
      </w:r>
    </w:p>
    <w:p w14:paraId="30A5EF38" w14:textId="4FDED61B" w:rsidR="00104169" w:rsidRDefault="00104169" w:rsidP="00A35166">
      <w:pPr>
        <w:pStyle w:val="Tekstpodstawowy"/>
        <w:numPr>
          <w:ilvl w:val="0"/>
          <w:numId w:val="32"/>
        </w:numPr>
      </w:pPr>
      <w:r>
        <w:t>panel dyspozycji w kabinie:</w:t>
      </w:r>
    </w:p>
    <w:p w14:paraId="0793721F" w14:textId="1175E147" w:rsidR="00104169" w:rsidRDefault="00104169" w:rsidP="00104169">
      <w:pPr>
        <w:pStyle w:val="Tekstpodstawowy"/>
        <w:numPr>
          <w:ilvl w:val="1"/>
          <w:numId w:val="32"/>
        </w:numPr>
      </w:pPr>
      <w:r>
        <w:t>z</w:t>
      </w:r>
      <w:r w:rsidRPr="00104169">
        <w:t>e stali nierdzewnej</w:t>
      </w:r>
      <w:r>
        <w:t>,</w:t>
      </w:r>
    </w:p>
    <w:p w14:paraId="0503EE4B" w14:textId="69609E2C" w:rsidR="00104169" w:rsidRDefault="00104169" w:rsidP="00F77027">
      <w:pPr>
        <w:pStyle w:val="Tekstpodstawowy"/>
        <w:numPr>
          <w:ilvl w:val="1"/>
          <w:numId w:val="32"/>
        </w:numPr>
      </w:pPr>
      <w:r>
        <w:t>przyciski pięter mechaniczne z krótkim skokiem z j. Braille, podświetlane,</w:t>
      </w:r>
    </w:p>
    <w:p w14:paraId="4C4FF41A" w14:textId="55A891D4" w:rsidR="00104169" w:rsidRDefault="00104169" w:rsidP="004113A5">
      <w:pPr>
        <w:pStyle w:val="Tekstpodstawowy"/>
        <w:numPr>
          <w:ilvl w:val="1"/>
          <w:numId w:val="32"/>
        </w:numPr>
      </w:pPr>
      <w:r>
        <w:t>Przyciski: alarm, wentylator, otwieranie i zamykanie drzwi,</w:t>
      </w:r>
    </w:p>
    <w:p w14:paraId="7C550CB4" w14:textId="6A16615D" w:rsidR="00104169" w:rsidRDefault="00104169" w:rsidP="004113A5">
      <w:pPr>
        <w:pStyle w:val="Tekstpodstawowy"/>
        <w:numPr>
          <w:ilvl w:val="1"/>
          <w:numId w:val="32"/>
        </w:numPr>
      </w:pPr>
      <w:r>
        <w:t>w</w:t>
      </w:r>
      <w:r w:rsidRPr="00104169">
        <w:t xml:space="preserve">yświetlacz LCD </w:t>
      </w:r>
      <w:r>
        <w:t>bi</w:t>
      </w:r>
      <w:r w:rsidRPr="00104169">
        <w:t>ały</w:t>
      </w:r>
      <w:r>
        <w:t>,</w:t>
      </w:r>
    </w:p>
    <w:p w14:paraId="2373D9C8" w14:textId="118A29E3" w:rsidR="00104169" w:rsidRDefault="00104169" w:rsidP="004113A5">
      <w:pPr>
        <w:pStyle w:val="Tekstpodstawowy"/>
        <w:numPr>
          <w:ilvl w:val="1"/>
          <w:numId w:val="32"/>
        </w:numPr>
      </w:pPr>
      <w:r>
        <w:lastRenderedPageBreak/>
        <w:t>o</w:t>
      </w:r>
      <w:r w:rsidRPr="00104169">
        <w:t>świetlenie awaryjne 2h</w:t>
      </w:r>
      <w:r>
        <w:t>,</w:t>
      </w:r>
    </w:p>
    <w:p w14:paraId="473AD969" w14:textId="0E2878F1" w:rsidR="00104169" w:rsidRDefault="00104169" w:rsidP="004113A5">
      <w:pPr>
        <w:pStyle w:val="Tekstpodstawowy"/>
        <w:numPr>
          <w:ilvl w:val="1"/>
          <w:numId w:val="32"/>
        </w:numPr>
      </w:pPr>
      <w:r>
        <w:t>w</w:t>
      </w:r>
      <w:r w:rsidRPr="00104169">
        <w:t>skaźnik przeciążenia</w:t>
      </w:r>
      <w:r>
        <w:t>,</w:t>
      </w:r>
    </w:p>
    <w:p w14:paraId="3FC3D383" w14:textId="37999063" w:rsidR="00104169" w:rsidRDefault="00104169" w:rsidP="004113A5">
      <w:pPr>
        <w:pStyle w:val="Tekstpodstawowy"/>
        <w:numPr>
          <w:ilvl w:val="1"/>
          <w:numId w:val="32"/>
        </w:numPr>
      </w:pPr>
      <w:r w:rsidRPr="00104169">
        <w:t>Informacja głosowa</w:t>
      </w:r>
      <w:r>
        <w:t>,</w:t>
      </w:r>
    </w:p>
    <w:p w14:paraId="06E295D7" w14:textId="764D08A6" w:rsidR="00104169" w:rsidRDefault="00104169" w:rsidP="004113A5">
      <w:pPr>
        <w:pStyle w:val="Tekstpodstawowy"/>
        <w:numPr>
          <w:ilvl w:val="1"/>
          <w:numId w:val="32"/>
        </w:numPr>
      </w:pPr>
      <w:r>
        <w:t>pełna zgodność z EN 81-41,</w:t>
      </w:r>
    </w:p>
    <w:p w14:paraId="575A5C0B" w14:textId="57FF1208" w:rsidR="00104169" w:rsidRDefault="00104169" w:rsidP="00A35166">
      <w:pPr>
        <w:pStyle w:val="Tekstpodstawowy"/>
        <w:numPr>
          <w:ilvl w:val="0"/>
          <w:numId w:val="32"/>
        </w:numPr>
      </w:pPr>
      <w:r w:rsidRPr="00104169">
        <w:t>Sufit</w:t>
      </w:r>
      <w:r>
        <w:t>:</w:t>
      </w:r>
    </w:p>
    <w:p w14:paraId="5F69BB31" w14:textId="047AA21A" w:rsidR="00104169" w:rsidRDefault="00104169" w:rsidP="00A736DA">
      <w:pPr>
        <w:pStyle w:val="Tekstpodstawowy"/>
        <w:numPr>
          <w:ilvl w:val="1"/>
          <w:numId w:val="32"/>
        </w:numPr>
      </w:pPr>
      <w:r>
        <w:t>podwieszany ze stali nierdzewnej satyna z oświetleniem LED,</w:t>
      </w:r>
    </w:p>
    <w:p w14:paraId="5A0B3586" w14:textId="33951D88" w:rsidR="00104169" w:rsidRDefault="00104169" w:rsidP="00A35166">
      <w:pPr>
        <w:pStyle w:val="Tekstpodstawowy"/>
        <w:numPr>
          <w:ilvl w:val="0"/>
          <w:numId w:val="32"/>
        </w:numPr>
      </w:pPr>
      <w:r>
        <w:t>W</w:t>
      </w:r>
      <w:r w:rsidRPr="00104169">
        <w:t xml:space="preserve">yposażenie </w:t>
      </w:r>
      <w:r>
        <w:t xml:space="preserve">w </w:t>
      </w:r>
      <w:r w:rsidRPr="00104169">
        <w:t>standard</w:t>
      </w:r>
      <w:r>
        <w:t>zie:</w:t>
      </w:r>
    </w:p>
    <w:p w14:paraId="2BF561DA" w14:textId="4C54E235" w:rsidR="00104169" w:rsidRDefault="00104169" w:rsidP="00104169">
      <w:pPr>
        <w:pStyle w:val="Tekstpodstawowy"/>
        <w:numPr>
          <w:ilvl w:val="1"/>
          <w:numId w:val="32"/>
        </w:numPr>
      </w:pPr>
      <w:r>
        <w:t>a</w:t>
      </w:r>
      <w:r w:rsidRPr="00104169">
        <w:t>uto</w:t>
      </w:r>
      <w:r>
        <w:t xml:space="preserve"> </w:t>
      </w:r>
      <w:r w:rsidRPr="00104169">
        <w:t>dialer GSM do łączności alarmowej z kabiny</w:t>
      </w:r>
      <w:r>
        <w:t>,</w:t>
      </w:r>
    </w:p>
    <w:p w14:paraId="6DDF31B7" w14:textId="079E7358" w:rsidR="00104169" w:rsidRDefault="00104169" w:rsidP="00104169">
      <w:pPr>
        <w:pStyle w:val="Tekstpodstawowy"/>
        <w:numPr>
          <w:ilvl w:val="1"/>
          <w:numId w:val="32"/>
        </w:numPr>
      </w:pPr>
      <w:r>
        <w:t>c</w:t>
      </w:r>
      <w:r w:rsidRPr="00104169">
        <w:t>zujnik przeciążenia</w:t>
      </w:r>
      <w:r>
        <w:t>,</w:t>
      </w:r>
    </w:p>
    <w:p w14:paraId="0F5B5F85" w14:textId="2304F6AC" w:rsidR="00104169" w:rsidRDefault="00104169" w:rsidP="00231356">
      <w:pPr>
        <w:pStyle w:val="Tekstpodstawowy"/>
        <w:numPr>
          <w:ilvl w:val="1"/>
          <w:numId w:val="32"/>
        </w:numPr>
      </w:pPr>
      <w:r>
        <w:t>bateryjny zjazd awaryjny UPS na najbliższy przystanek wraz z otwarciem drzwi,</w:t>
      </w:r>
    </w:p>
    <w:p w14:paraId="6406031C" w14:textId="67E21A83" w:rsidR="00104169" w:rsidRDefault="00104169" w:rsidP="008617E9">
      <w:pPr>
        <w:pStyle w:val="Tekstpodstawowy"/>
        <w:numPr>
          <w:ilvl w:val="1"/>
          <w:numId w:val="32"/>
        </w:numPr>
      </w:pPr>
      <w:r>
        <w:t>zjazd pożarowy (wymaga zasilania głównego oraz sygnału z centrali p.poż ),</w:t>
      </w:r>
    </w:p>
    <w:p w14:paraId="1713FE9A" w14:textId="5CD24400" w:rsidR="00104169" w:rsidRDefault="00104169" w:rsidP="00DC1F00">
      <w:pPr>
        <w:pStyle w:val="Tekstpodstawowy"/>
        <w:numPr>
          <w:ilvl w:val="0"/>
          <w:numId w:val="32"/>
        </w:numPr>
      </w:pPr>
      <w:r>
        <w:t>Drzwi szybowe i portal drzwiowy:</w:t>
      </w:r>
    </w:p>
    <w:p w14:paraId="2E316E1B" w14:textId="075A9C6B" w:rsidR="00104169" w:rsidRDefault="00104169" w:rsidP="00AE6B36">
      <w:pPr>
        <w:pStyle w:val="Tekstpodstawowy"/>
        <w:numPr>
          <w:ilvl w:val="1"/>
          <w:numId w:val="32"/>
        </w:numPr>
      </w:pPr>
      <w:r>
        <w:t>teleskopowe , dwupanelowe wersja: stal nierdzewna,</w:t>
      </w:r>
    </w:p>
    <w:p w14:paraId="35AB4AA0" w14:textId="5540E557" w:rsidR="00104169" w:rsidRDefault="00104169" w:rsidP="00AE6B36">
      <w:pPr>
        <w:pStyle w:val="Tekstpodstawowy"/>
        <w:numPr>
          <w:ilvl w:val="1"/>
          <w:numId w:val="32"/>
        </w:numPr>
      </w:pPr>
      <w:r>
        <w:t>p</w:t>
      </w:r>
      <w:r w:rsidRPr="00104169">
        <w:t>róg: aluminiowy</w:t>
      </w:r>
      <w:r>
        <w:t>,</w:t>
      </w:r>
    </w:p>
    <w:p w14:paraId="02C88239" w14:textId="476B1EFF" w:rsidR="00104169" w:rsidRDefault="00104169" w:rsidP="00AE6B36">
      <w:pPr>
        <w:pStyle w:val="Tekstpodstawowy"/>
        <w:numPr>
          <w:ilvl w:val="1"/>
          <w:numId w:val="32"/>
        </w:numPr>
      </w:pPr>
      <w:r>
        <w:t>o</w:t>
      </w:r>
      <w:r w:rsidRPr="00104169">
        <w:t>dporność ogniowa: brak</w:t>
      </w:r>
      <w:r>
        <w:t>,</w:t>
      </w:r>
    </w:p>
    <w:p w14:paraId="1D9C9D5A" w14:textId="3988244E" w:rsidR="00104169" w:rsidRDefault="00104169" w:rsidP="00082A6F">
      <w:pPr>
        <w:pStyle w:val="Tekstpodstawowy"/>
        <w:numPr>
          <w:ilvl w:val="1"/>
          <w:numId w:val="32"/>
        </w:numPr>
      </w:pPr>
      <w:r>
        <w:t>kaseta wezwań w ościeżnicy drzwi ze stali nierdzewnej z przyciskiem mechanicznym z małym skokiem, wyświetlaczem piętra i strzałkami kierunkiem dalszej jazdy kabiny,</w:t>
      </w:r>
    </w:p>
    <w:p w14:paraId="1E517FCB" w14:textId="2AC8C011" w:rsidR="00104169" w:rsidRDefault="00104169" w:rsidP="003E31ED">
      <w:pPr>
        <w:pStyle w:val="Tekstpodstawowy"/>
        <w:numPr>
          <w:ilvl w:val="1"/>
          <w:numId w:val="32"/>
        </w:numPr>
      </w:pPr>
      <w:r>
        <w:t>Portal drzwiowy: obudowa do wykonania po stronie branży budowlanej,</w:t>
      </w:r>
    </w:p>
    <w:p w14:paraId="1EB23333" w14:textId="01D3E5CD" w:rsidR="00104169" w:rsidRDefault="00104169" w:rsidP="00DC1F00">
      <w:pPr>
        <w:pStyle w:val="Tekstpodstawowy"/>
        <w:numPr>
          <w:ilvl w:val="0"/>
          <w:numId w:val="32"/>
        </w:numPr>
      </w:pPr>
      <w:r w:rsidRPr="00104169">
        <w:t>Sterowanie</w:t>
      </w:r>
      <w:r>
        <w:t>:</w:t>
      </w:r>
    </w:p>
    <w:p w14:paraId="5AA09153" w14:textId="262AC505" w:rsidR="00104169" w:rsidRDefault="007232BC" w:rsidP="00104169">
      <w:pPr>
        <w:pStyle w:val="Tekstpodstawowy"/>
        <w:numPr>
          <w:ilvl w:val="1"/>
          <w:numId w:val="32"/>
        </w:numPr>
      </w:pPr>
      <w:r>
        <w:t>mikroprocesorowe</w:t>
      </w:r>
      <w:r w:rsidR="00104169">
        <w:t>,</w:t>
      </w:r>
    </w:p>
    <w:p w14:paraId="731AD586" w14:textId="51D518E6" w:rsidR="00104169" w:rsidRDefault="007232BC" w:rsidP="00104169">
      <w:pPr>
        <w:pStyle w:val="Tekstpodstawowy"/>
        <w:numPr>
          <w:ilvl w:val="1"/>
          <w:numId w:val="32"/>
        </w:numPr>
      </w:pPr>
      <w:r>
        <w:t>z</w:t>
      </w:r>
      <w:r w:rsidRPr="007232BC">
        <w:t>biorczość: jednokierunkow</w:t>
      </w:r>
      <w:r>
        <w:t>a,</w:t>
      </w:r>
    </w:p>
    <w:p w14:paraId="7D00F1DC" w14:textId="75D9E6A4" w:rsidR="007232BC" w:rsidRDefault="007232BC" w:rsidP="00A358EE">
      <w:pPr>
        <w:pStyle w:val="Tekstpodstawowy"/>
        <w:numPr>
          <w:ilvl w:val="1"/>
          <w:numId w:val="32"/>
        </w:numPr>
      </w:pPr>
      <w:r>
        <w:t>lokalizacja szafy sterowniczej na najwyższym przystanku obok drzwi szybowych,</w:t>
      </w:r>
    </w:p>
    <w:p w14:paraId="276E1AC3" w14:textId="4524B5E3" w:rsidR="00104169" w:rsidRDefault="007232BC" w:rsidP="00DC1F00">
      <w:pPr>
        <w:pStyle w:val="Tekstpodstawowy"/>
        <w:numPr>
          <w:ilvl w:val="0"/>
          <w:numId w:val="32"/>
        </w:numPr>
      </w:pPr>
      <w:r>
        <w:t>Tabela wynikowych wymiarów zgodna z wymiarami architektonicznymi szybu:</w:t>
      </w:r>
    </w:p>
    <w:p w14:paraId="1B1FE286" w14:textId="6D1BD6DF" w:rsidR="007232BC" w:rsidRDefault="007232BC" w:rsidP="007232BC">
      <w:pPr>
        <w:pStyle w:val="Tekstpodstawowy"/>
        <w:numPr>
          <w:ilvl w:val="1"/>
          <w:numId w:val="32"/>
        </w:numPr>
      </w:pPr>
      <w:r>
        <w:t>kabina (szer. x gł. x wys.): 1400 x 2400 x 2100 mm,</w:t>
      </w:r>
    </w:p>
    <w:p w14:paraId="62943BBC" w14:textId="22C70473" w:rsidR="007232BC" w:rsidRDefault="007232BC" w:rsidP="007232BC">
      <w:pPr>
        <w:pStyle w:val="Tekstpodstawowy"/>
        <w:numPr>
          <w:ilvl w:val="1"/>
          <w:numId w:val="32"/>
        </w:numPr>
      </w:pPr>
      <w:r>
        <w:t>drzwi szybowe: 1200 x 2000 mm,</w:t>
      </w:r>
    </w:p>
    <w:p w14:paraId="234C90BF" w14:textId="666116F9" w:rsidR="007232BC" w:rsidRDefault="007232BC" w:rsidP="007232BC">
      <w:pPr>
        <w:pStyle w:val="Tekstpodstawowy"/>
        <w:numPr>
          <w:ilvl w:val="1"/>
          <w:numId w:val="32"/>
        </w:numPr>
      </w:pPr>
      <w:r>
        <w:t>szyb: 2200 x 2800 mm,</w:t>
      </w:r>
    </w:p>
    <w:p w14:paraId="6919B0DD" w14:textId="0F1BB578" w:rsidR="007232BC" w:rsidRDefault="007232BC" w:rsidP="007232BC">
      <w:pPr>
        <w:pStyle w:val="Tekstpodstawowy"/>
        <w:numPr>
          <w:ilvl w:val="1"/>
          <w:numId w:val="32"/>
        </w:numPr>
      </w:pPr>
      <w:r>
        <w:t>głębokość podszybia: 1120 mm,</w:t>
      </w:r>
    </w:p>
    <w:p w14:paraId="60B66705" w14:textId="6A2B7311" w:rsidR="007232BC" w:rsidRDefault="007232BC" w:rsidP="007232BC">
      <w:pPr>
        <w:pStyle w:val="Tekstpodstawowy"/>
        <w:numPr>
          <w:ilvl w:val="1"/>
          <w:numId w:val="32"/>
        </w:numPr>
      </w:pPr>
      <w:r>
        <w:lastRenderedPageBreak/>
        <w:t>wysokość nadszybia: 3600 mm,</w:t>
      </w:r>
    </w:p>
    <w:p w14:paraId="23EE97B4" w14:textId="08BB0AEB" w:rsidR="00EF4124" w:rsidRPr="00166D4A" w:rsidRDefault="007232BC" w:rsidP="00472AE6">
      <w:pPr>
        <w:pStyle w:val="Tekstpodstawowy"/>
        <w:numPr>
          <w:ilvl w:val="1"/>
          <w:numId w:val="32"/>
        </w:numPr>
      </w:pPr>
      <w:r>
        <w:t>wymiary otworu drzwiowego: 1480 x 2250 mm.</w:t>
      </w:r>
    </w:p>
    <w:p w14:paraId="67F887AF" w14:textId="12BEA73A" w:rsidR="00AA7D6C" w:rsidRDefault="00AA7D6C">
      <w:pPr>
        <w:pStyle w:val="Nagwek1"/>
        <w:spacing w:line="100" w:lineRule="atLeast"/>
      </w:pPr>
      <w:bookmarkStart w:id="115" w:name="_Toc403074790"/>
      <w:bookmarkStart w:id="116" w:name="_Toc490736002"/>
      <w:bookmarkStart w:id="117" w:name="_Toc183780315"/>
      <w:r>
        <w:t>KONTROLA JAKOŚCI ROBÓT</w:t>
      </w:r>
      <w:bookmarkEnd w:id="115"/>
      <w:bookmarkEnd w:id="116"/>
      <w:bookmarkEnd w:id="117"/>
    </w:p>
    <w:p w14:paraId="447A3950" w14:textId="77777777" w:rsidR="00AA7D6C" w:rsidRDefault="00AA7D6C">
      <w:pPr>
        <w:pStyle w:val="Nagwek2"/>
        <w:spacing w:line="100" w:lineRule="atLeast"/>
      </w:pPr>
      <w:bookmarkStart w:id="118" w:name="_Toc403074791"/>
      <w:bookmarkStart w:id="119" w:name="_Toc490736003"/>
      <w:bookmarkStart w:id="120" w:name="_Toc183780316"/>
      <w:r>
        <w:t>Ogólne zasady kontroli jakości robót</w:t>
      </w:r>
      <w:bookmarkEnd w:id="118"/>
      <w:bookmarkEnd w:id="119"/>
      <w:bookmarkEnd w:id="120"/>
    </w:p>
    <w:p w14:paraId="1FF58BC1" w14:textId="77777777" w:rsidR="00AA7D6C" w:rsidRPr="00D71903" w:rsidRDefault="00AA7D6C" w:rsidP="00D71903">
      <w:r w:rsidRPr="00D71903">
        <w:t>Ogólne wymagania dotyczące wykonania robót, dostawy materiałów, sprzętu i środków transportu podano w ST część 1 „Wymagania Podstawowe” pkt 6.</w:t>
      </w:r>
    </w:p>
    <w:p w14:paraId="29FF2EDA" w14:textId="77777777" w:rsidR="00AA7D6C" w:rsidRPr="00D71903" w:rsidRDefault="00AA7D6C" w:rsidP="00D71903">
      <w:r w:rsidRPr="00D71903">
        <w:t>Wykonawca jest odpowiedzialny za pełną kontrolę jakości robót i materiałów. Wykonawca zapewni odpowiedni system i środki techniczne do kontroli jakości robót (zgodnie z PZJ) na terenie i poza placem budowy.</w:t>
      </w:r>
    </w:p>
    <w:p w14:paraId="3DB51C77" w14:textId="23C02990" w:rsidR="00AA7D6C" w:rsidRPr="00D71903" w:rsidRDefault="00AA7D6C" w:rsidP="00D71903">
      <w:r w:rsidRPr="00D71903">
        <w:t>Wszystkie badania i pomiary będą przeprowadzane zgodnie z wymaganiami Norm lub Aprobat Technicznych przez jednostki posiadające odpowiednie uprawnienia i certyfikaty</w:t>
      </w:r>
    </w:p>
    <w:p w14:paraId="6811CEB4" w14:textId="77777777" w:rsidR="00AA7D6C" w:rsidRPr="00D71903" w:rsidRDefault="00AA7D6C" w:rsidP="00D71903">
      <w:r w:rsidRPr="00D71903">
        <w:t>Inżynier jest uprawniony do prowadzenia własnej kontroli robót (w tym kontroli analitycznej) w trybie pkt. 6 6 ST część 1 „Wymagania Podstawowe”.</w:t>
      </w:r>
    </w:p>
    <w:p w14:paraId="0E33C88E" w14:textId="77777777" w:rsidR="00AA7D6C" w:rsidRDefault="00AA7D6C">
      <w:pPr>
        <w:pStyle w:val="Nagwek2"/>
        <w:spacing w:line="100" w:lineRule="atLeast"/>
      </w:pPr>
      <w:bookmarkStart w:id="121" w:name="_Toc403074792"/>
      <w:bookmarkStart w:id="122" w:name="_Toc490736004"/>
      <w:bookmarkStart w:id="123" w:name="_Toc183780317"/>
      <w:r>
        <w:t>Szczegółowe zasady kontroli robót</w:t>
      </w:r>
      <w:bookmarkEnd w:id="121"/>
      <w:bookmarkEnd w:id="122"/>
      <w:bookmarkEnd w:id="123"/>
    </w:p>
    <w:p w14:paraId="73A1980B" w14:textId="77777777" w:rsidR="00AA7D6C" w:rsidRPr="00D71903" w:rsidRDefault="00AA7D6C" w:rsidP="00D71903">
      <w:r w:rsidRPr="00D71903">
        <w:t>Badania jakości robót w czasie ich realizacji należy wykonywać zgodnie z wytycznymi właściwych WTWOR, WTWORTS oraz instrukcjami zawartymi w Normach i Aprobatach Technicznych dla materiałów i systemów technologicznych.</w:t>
      </w:r>
    </w:p>
    <w:p w14:paraId="1952E17F" w14:textId="77777777" w:rsidR="00AA7D6C" w:rsidRDefault="00AA7D6C">
      <w:pPr>
        <w:pStyle w:val="Nagwek3"/>
        <w:spacing w:line="100" w:lineRule="atLeast"/>
        <w:rPr>
          <w:lang w:eastAsia="ar-SA" w:bidi="ar-SA"/>
        </w:rPr>
      </w:pPr>
      <w:bookmarkStart w:id="124" w:name="_Toc403074793"/>
      <w:bookmarkStart w:id="125" w:name="_Toc490736005"/>
      <w:bookmarkStart w:id="126" w:name="_Toc183780318"/>
      <w:r>
        <w:rPr>
          <w:lang w:eastAsia="ar-SA" w:bidi="ar-SA"/>
        </w:rPr>
        <w:t>Sprawdzenie ciągłości żył</w:t>
      </w:r>
      <w:bookmarkEnd w:id="124"/>
      <w:bookmarkEnd w:id="125"/>
      <w:bookmarkEnd w:id="126"/>
    </w:p>
    <w:p w14:paraId="1BA19696" w14:textId="77777777" w:rsidR="00AA7D6C" w:rsidRPr="00D71903" w:rsidRDefault="00AA7D6C" w:rsidP="00D71903">
      <w:r w:rsidRPr="00D71903">
        <w:t>Sprawdzenie ciągłości żył roboczych i powrotnych oraz zgodności faz należy wykonywać przy użyciu przyrządów o</w:t>
      </w:r>
      <w:r w:rsidR="00D71903">
        <w:t> </w:t>
      </w:r>
      <w:r w:rsidRPr="00D71903">
        <w:t>napięciu nie przekraczającym 24V. Wynik sprawdzenia należy uznać za dodatni, jeżeli poszczególne żyły nie mają przerw oraz jeśli poszczególne fazy na końcach obu linii są oznaczone identycznie.</w:t>
      </w:r>
    </w:p>
    <w:p w14:paraId="211ABCFB" w14:textId="77777777" w:rsidR="00AA7D6C" w:rsidRDefault="00AA7D6C">
      <w:pPr>
        <w:pStyle w:val="Nagwek3"/>
        <w:spacing w:line="100" w:lineRule="atLeast"/>
        <w:rPr>
          <w:lang w:eastAsia="ar-SA" w:bidi="ar-SA"/>
        </w:rPr>
      </w:pPr>
      <w:bookmarkStart w:id="127" w:name="_Toc403074794"/>
      <w:bookmarkStart w:id="128" w:name="_Toc490736006"/>
      <w:bookmarkStart w:id="129" w:name="_Toc183780319"/>
      <w:r>
        <w:rPr>
          <w:lang w:eastAsia="ar-SA" w:bidi="ar-SA"/>
        </w:rPr>
        <w:t>Pomiary rezystancji izolacji</w:t>
      </w:r>
      <w:bookmarkEnd w:id="127"/>
      <w:bookmarkEnd w:id="128"/>
      <w:bookmarkEnd w:id="129"/>
    </w:p>
    <w:p w14:paraId="19D09D69" w14:textId="77777777" w:rsidR="00AA7D6C" w:rsidRPr="00D71903" w:rsidRDefault="00AA7D6C" w:rsidP="00D71903">
      <w:r w:rsidRPr="00D71903">
        <w:t>Pomiar należy wykonać za pomocą megaomomierza o napięciu nie mniejszym niż 2,5 kV, dokonując odczytu   po czasie niezbędnym do ustalenia się mierzonej wartości. Wynik należy uznać za dodatni, jeżeli rezystancja izolacji wynosi, co najmniej:</w:t>
      </w:r>
    </w:p>
    <w:p w14:paraId="73338FC5" w14:textId="77777777" w:rsidR="00AA7D6C" w:rsidRPr="00D71903" w:rsidRDefault="00AA7D6C" w:rsidP="00D71903">
      <w:pPr>
        <w:pStyle w:val="Akapitzlist"/>
        <w:numPr>
          <w:ilvl w:val="0"/>
          <w:numId w:val="20"/>
        </w:numPr>
      </w:pPr>
      <w:r w:rsidRPr="00D71903">
        <w:t>20 MΩ/km – linii wykonanych kablami elektroenergetycznymi o izolacji z papieru nasyconego, o napięciu znamionowym do 1 kV,</w:t>
      </w:r>
    </w:p>
    <w:p w14:paraId="1C1F7579" w14:textId="77777777" w:rsidR="00AA7D6C" w:rsidRPr="00D71903" w:rsidRDefault="00AA7D6C" w:rsidP="00D71903">
      <w:pPr>
        <w:pStyle w:val="Akapitzlist"/>
        <w:numPr>
          <w:ilvl w:val="0"/>
          <w:numId w:val="20"/>
        </w:numPr>
      </w:pPr>
      <w:r w:rsidRPr="00D71903">
        <w:t>0,75 dopuszczalnej wartości rezystancji izolacji kabli wykonanych wg. PN-93/E-90401.</w:t>
      </w:r>
    </w:p>
    <w:p w14:paraId="7DEA7500" w14:textId="77777777" w:rsidR="00AA7D6C" w:rsidRDefault="00AA7D6C">
      <w:pPr>
        <w:pStyle w:val="Nagwek3"/>
        <w:spacing w:line="100" w:lineRule="atLeast"/>
        <w:rPr>
          <w:lang w:eastAsia="ar-SA" w:bidi="ar-SA"/>
        </w:rPr>
      </w:pPr>
      <w:bookmarkStart w:id="130" w:name="_Toc403074795"/>
      <w:bookmarkStart w:id="131" w:name="_Toc490736007"/>
      <w:bookmarkStart w:id="132" w:name="_Toc183780320"/>
      <w:r>
        <w:rPr>
          <w:lang w:eastAsia="ar-SA" w:bidi="ar-SA"/>
        </w:rPr>
        <w:t>Próba napięciowa izolacji</w:t>
      </w:r>
      <w:bookmarkEnd w:id="130"/>
      <w:bookmarkEnd w:id="131"/>
      <w:bookmarkEnd w:id="132"/>
    </w:p>
    <w:p w14:paraId="26977D3C" w14:textId="77777777" w:rsidR="00AA7D6C" w:rsidRPr="00D71903" w:rsidRDefault="00AA7D6C" w:rsidP="00D71903">
      <w:r w:rsidRPr="00D71903">
        <w:t>Próbie napięciowej izolacji podlegają wszystkie linie kablowe.</w:t>
      </w:r>
    </w:p>
    <w:p w14:paraId="1CAC2092" w14:textId="77777777" w:rsidR="00AA7D6C" w:rsidRPr="00D71903" w:rsidRDefault="00AA7D6C" w:rsidP="00D71903">
      <w:r w:rsidRPr="00D71903">
        <w:t>Próbę napięciową należy wykonać prądem stałym lub wyprostowanym.</w:t>
      </w:r>
    </w:p>
    <w:p w14:paraId="126A363E" w14:textId="77777777" w:rsidR="00AA7D6C" w:rsidRPr="00D71903" w:rsidRDefault="00AA7D6C" w:rsidP="00D71903">
      <w:r w:rsidRPr="00D71903">
        <w:t>Wynik próby napięciowej izolacji należy uznać za dodatni, jeżeli:</w:t>
      </w:r>
    </w:p>
    <w:p w14:paraId="0FAF9AA7" w14:textId="77777777" w:rsidR="00AA7D6C" w:rsidRPr="00D71903" w:rsidRDefault="00AA7D6C" w:rsidP="00D71903">
      <w:pPr>
        <w:pStyle w:val="Akapitzlist"/>
        <w:numPr>
          <w:ilvl w:val="0"/>
          <w:numId w:val="21"/>
        </w:numPr>
      </w:pPr>
      <w:r w:rsidRPr="00D71903">
        <w:t>izolacja każdej żyły wytrzyma przez 20 minut, bez przeskoku, przebicia i bez objawów przebicia częściowego napięcie probiercze o wartości równej 0,75 napięcia probierczego kabla wg PN-93/E-90401,</w:t>
      </w:r>
    </w:p>
    <w:p w14:paraId="5ECCC000" w14:textId="77777777" w:rsidR="00AA7D6C" w:rsidRPr="00D71903" w:rsidRDefault="00AA7D6C" w:rsidP="00D71903">
      <w:pPr>
        <w:pStyle w:val="Akapitzlist"/>
        <w:numPr>
          <w:ilvl w:val="0"/>
          <w:numId w:val="21"/>
        </w:numPr>
      </w:pPr>
      <w:r w:rsidRPr="00D71903">
        <w:lastRenderedPageBreak/>
        <w:t>wartość prądu upływu dla poszczególnych żył nie przekroczy 300 µA/km i nie wzrasta w czasie ostatnich 4 minut badania, w liniach o długości nie przekraczającej 300m dopuszcza się wartość prądu upływu 100µA</w:t>
      </w:r>
    </w:p>
    <w:p w14:paraId="6FEE96D7" w14:textId="77777777" w:rsidR="00AA7D6C" w:rsidRPr="006D1D21" w:rsidRDefault="00AA7D6C">
      <w:pPr>
        <w:pStyle w:val="Nagwek3"/>
        <w:spacing w:line="100" w:lineRule="atLeast"/>
      </w:pPr>
      <w:bookmarkStart w:id="133" w:name="_Toc403074796"/>
      <w:bookmarkStart w:id="134" w:name="_Toc490736008"/>
      <w:bookmarkStart w:id="135" w:name="_Toc183780321"/>
      <w:r w:rsidRPr="006D1D21">
        <w:t>Instalacja przeciwporażeniowa</w:t>
      </w:r>
      <w:bookmarkEnd w:id="133"/>
      <w:bookmarkEnd w:id="134"/>
      <w:bookmarkEnd w:id="135"/>
    </w:p>
    <w:p w14:paraId="2F1DA3F4" w14:textId="77777777" w:rsidR="00AA7D6C" w:rsidRPr="00FE02E6" w:rsidRDefault="00AA7D6C" w:rsidP="00FE02E6">
      <w:r w:rsidRPr="00FE02E6">
        <w:t>Podczas wykonywania uziomów taśmowych należy wykonać pomiary głębokości ułożenia bednarki oraz sprawdzić stan połączeń spawanych, a po jej zasypaniu, sprawdzić wskaźnik zagęszczenia i rozplantowanie gruntu.</w:t>
      </w:r>
    </w:p>
    <w:p w14:paraId="1F278635" w14:textId="77777777" w:rsidR="00AA7D6C" w:rsidRPr="00FE02E6" w:rsidRDefault="00AA7D6C" w:rsidP="00FE02E6">
      <w:r w:rsidRPr="00FE02E6">
        <w:t>Pomiary głębokości ułożenia bednarki należy wykonywać co 10 m, przy czym bednarka nie powinna być zakopana płycej niż 60cm.</w:t>
      </w:r>
    </w:p>
    <w:p w14:paraId="4A546C6E" w14:textId="77777777" w:rsidR="00AA7D6C" w:rsidRPr="00FE02E6" w:rsidRDefault="00AA7D6C" w:rsidP="00FE02E6">
      <w:r w:rsidRPr="00FE02E6">
        <w:t>Wskaźnik zagęszczenia gruntu powinien być zgodny z wymaganiami podanymi w punkcie 6.2.</w:t>
      </w:r>
    </w:p>
    <w:p w14:paraId="23D09540" w14:textId="77777777" w:rsidR="00AA7D6C" w:rsidRPr="00FE02E6" w:rsidRDefault="00AA7D6C" w:rsidP="00FE02E6">
      <w:r w:rsidRPr="00FE02E6">
        <w:t>Po wykonaniu uziomów ochronnych należy wykonać pomiary ich rezystancji. Otrzymane wyniki nie mogą być gorsze od wartości podanych w Dokumentacji Projektowej lub SST.</w:t>
      </w:r>
    </w:p>
    <w:p w14:paraId="13FA7133" w14:textId="77777777" w:rsidR="00AA7D6C" w:rsidRPr="00FE02E6" w:rsidRDefault="00AA7D6C" w:rsidP="00FE02E6">
      <w:r w:rsidRPr="00FE02E6">
        <w:t>Po wykonaniu instalacji oświetleniowej należy pomierzyć (przy zerowaniu) impedancje pętli zwarciowych dla stwierdzenia skuteczności zerowania.</w:t>
      </w:r>
    </w:p>
    <w:p w14:paraId="09D566CE" w14:textId="77777777" w:rsidR="00AA7D6C" w:rsidRPr="00FE02E6" w:rsidRDefault="00AA7D6C" w:rsidP="00FE02E6">
      <w:r w:rsidRPr="00FE02E6">
        <w:t>Wszystkie wyniki pomiarów należy zamieścić w protokole pomiarowym ochrony przeciwporażeniowej.</w:t>
      </w:r>
    </w:p>
    <w:p w14:paraId="5AD5A5EE" w14:textId="77777777" w:rsidR="00AA7D6C" w:rsidRPr="006D1D21" w:rsidRDefault="00AA7D6C">
      <w:pPr>
        <w:pStyle w:val="Nagwek3"/>
        <w:spacing w:line="100" w:lineRule="atLeast"/>
      </w:pPr>
      <w:bookmarkStart w:id="136" w:name="_Toc403074797"/>
      <w:bookmarkStart w:id="137" w:name="_Toc490736009"/>
      <w:bookmarkStart w:id="138" w:name="_Toc183780322"/>
      <w:r w:rsidRPr="006D1D21">
        <w:t>Pomiary natężenia oświetlenia</w:t>
      </w:r>
      <w:bookmarkEnd w:id="136"/>
      <w:bookmarkEnd w:id="137"/>
      <w:bookmarkEnd w:id="138"/>
    </w:p>
    <w:p w14:paraId="514B8509" w14:textId="77777777" w:rsidR="00AA7D6C" w:rsidRPr="00FE02E6" w:rsidRDefault="00AA7D6C" w:rsidP="00FE02E6">
      <w:r w:rsidRPr="00FE02E6">
        <w:t>Pomiary należy wykonywać po upływie co najmniej 0,5 godz. od włączenia lamp.</w:t>
      </w:r>
    </w:p>
    <w:p w14:paraId="593B817C" w14:textId="77777777" w:rsidR="00AA7D6C" w:rsidRPr="00FE02E6" w:rsidRDefault="00AA7D6C" w:rsidP="00FE02E6">
      <w:r w:rsidRPr="00FE02E6">
        <w:t>Lampy przed pomiarem powinny być wyświecone minimum przez 100 godzin. Pomiary należy wykonywać przy suchej i czystej nawierzchni, wolnej od pojazdów, pieszych i jakichkolwiek obiektów obcych, mogących zniekształcić przebieg pomiaru. Do pomiarów należy używać przyrządów pomiarowych o zakresach zapewniających przy każdym pomiarze odchylenia nie mniejsze 0 do 30 % całej skali na danym zakresie.</w:t>
      </w:r>
    </w:p>
    <w:p w14:paraId="5AE35C5E" w14:textId="77777777" w:rsidR="00AA7D6C" w:rsidRPr="00FE02E6" w:rsidRDefault="00AA7D6C" w:rsidP="00FE02E6">
      <w:r w:rsidRPr="00FE02E6">
        <w:t>Pomiary natężenia oświetlania należy wykonywać za pomocą luksomierza wyposażonego w urządzenie do korekcji kątowej, a element światłoczuły powinien posiadać urządzenie umożliwiające dokładne poziomowanie podczas pomiaru.</w:t>
      </w:r>
    </w:p>
    <w:p w14:paraId="5F5B78AF" w14:textId="77777777" w:rsidR="00FC05F1" w:rsidRDefault="00900089" w:rsidP="006D1D21">
      <w:pPr>
        <w:pStyle w:val="Nagwek3"/>
        <w:spacing w:line="100" w:lineRule="atLeast"/>
      </w:pPr>
      <w:bookmarkStart w:id="139" w:name="_Toc403074803"/>
      <w:bookmarkStart w:id="140" w:name="_Toc183780323"/>
      <w:r>
        <w:t>Prace wykończeniowe</w:t>
      </w:r>
      <w:bookmarkEnd w:id="139"/>
      <w:bookmarkEnd w:id="140"/>
    </w:p>
    <w:p w14:paraId="5331B90D" w14:textId="77777777" w:rsidR="00900089" w:rsidRPr="00FE02E6" w:rsidRDefault="00900089" w:rsidP="00FE02E6">
      <w:r w:rsidRPr="00FE02E6">
        <w:t xml:space="preserve">Przez prace wykończeniowe rozumie się uzupełnienie natynkowych tras kablowych wykonanych z listew z tworzywa kształtkami kątów płaskich, wewnętrznych </w:t>
      </w:r>
    </w:p>
    <w:p w14:paraId="3594FBA5" w14:textId="77777777" w:rsidR="00900089" w:rsidRPr="00FE02E6" w:rsidRDefault="00900089" w:rsidP="00FE02E6">
      <w:r w:rsidRPr="00FE02E6">
        <w:t>i zewnętrznych, uzupełnienie łączenia pokryw na prostych odcinkach łącznikami, uzupełnienie końcówek listew zaślepkami. Widoczne nierówności ścian po zainstalowaniu listwy należy uzupełnić silikonem lub inną masą uszczelniającą.</w:t>
      </w:r>
    </w:p>
    <w:p w14:paraId="2F86AD34" w14:textId="77777777" w:rsidR="00900089" w:rsidRPr="00FE02E6" w:rsidRDefault="00900089" w:rsidP="00FE02E6">
      <w:r w:rsidRPr="00FE02E6">
        <w:t xml:space="preserve">Jeśli w instalacji wykorzystuje się zamykane kanały kablowe (np. kanały metalowe </w:t>
      </w:r>
    </w:p>
    <w:p w14:paraId="5CAF6993" w14:textId="77777777" w:rsidR="00900089" w:rsidRPr="00FE02E6" w:rsidRDefault="00900089" w:rsidP="00FE02E6">
      <w:r w:rsidRPr="00FE02E6">
        <w:t>z pokrywą), należy je zamknąć.</w:t>
      </w:r>
    </w:p>
    <w:p w14:paraId="50720365" w14:textId="77777777" w:rsidR="00900089" w:rsidRPr="00FE02E6" w:rsidRDefault="00900089" w:rsidP="00FE02E6">
      <w:r w:rsidRPr="00FE02E6">
        <w:t>Należy zamknąć wszelkie otwory rewizyjne wykorzystywane podczas instalacji kabli.</w:t>
      </w:r>
    </w:p>
    <w:p w14:paraId="40F90F1C" w14:textId="77777777" w:rsidR="00900089" w:rsidRPr="00FE02E6" w:rsidRDefault="00900089" w:rsidP="00FE02E6">
      <w:r w:rsidRPr="00FE02E6">
        <w:t>Jeśli wykorzystuje się trasę kablową przechodzącą przez granicę strefy pożarowej, światło jej otworu należy zamknąć odpowiednią masą uszczelniającą, charakteryzującą się właściwościami nie gorszymi niż granica strefy, zgodnie z przepisami p.poż. i przymocować w miejscu jej instalacji przywieszkę z pełną informacją o tak zbudowanej granicy strefy.</w:t>
      </w:r>
    </w:p>
    <w:p w14:paraId="2DC581B6" w14:textId="77777777" w:rsidR="00900089" w:rsidRPr="00FE02E6" w:rsidRDefault="00900089" w:rsidP="00FE02E6">
      <w:r w:rsidRPr="00FE02E6">
        <w:lastRenderedPageBreak/>
        <w:t>Należy oznaczyć wszystkie zainstalowane elementy zgodnie z zasadami administrowania systemem okablowania, wykorzystując opracowany wcześniej otwarty system oznaczeń, pozwalający na późniejszą rozbudowę instalacji. Elementami, które należy oznaczać są:</w:t>
      </w:r>
    </w:p>
    <w:p w14:paraId="0D0DE31C" w14:textId="77777777" w:rsidR="00900089" w:rsidRPr="00FE02E6" w:rsidRDefault="00900089" w:rsidP="00FE02E6">
      <w:pPr>
        <w:pStyle w:val="Akapitzlist"/>
        <w:numPr>
          <w:ilvl w:val="0"/>
          <w:numId w:val="22"/>
        </w:numPr>
      </w:pPr>
      <w:r w:rsidRPr="00FE02E6">
        <w:t>pomieszczenia punktów dystrybucyjnych,</w:t>
      </w:r>
    </w:p>
    <w:p w14:paraId="68CE614A" w14:textId="77777777" w:rsidR="00900089" w:rsidRPr="00FE02E6" w:rsidRDefault="00900089" w:rsidP="00FE02E6">
      <w:pPr>
        <w:pStyle w:val="Akapitzlist"/>
        <w:numPr>
          <w:ilvl w:val="0"/>
          <w:numId w:val="22"/>
        </w:numPr>
      </w:pPr>
      <w:r w:rsidRPr="00FE02E6">
        <w:t>szafy i stojaki zawierające elementy systemu okablowania,</w:t>
      </w:r>
    </w:p>
    <w:p w14:paraId="507755F5" w14:textId="77777777" w:rsidR="00900089" w:rsidRPr="00FE02E6" w:rsidRDefault="00900089" w:rsidP="00FE02E6">
      <w:pPr>
        <w:pStyle w:val="Akapitzlist"/>
        <w:numPr>
          <w:ilvl w:val="0"/>
          <w:numId w:val="22"/>
        </w:numPr>
      </w:pPr>
      <w:r w:rsidRPr="00FE02E6">
        <w:t>poszczególne panele krosowe,</w:t>
      </w:r>
    </w:p>
    <w:p w14:paraId="0D297E6F" w14:textId="77777777" w:rsidR="00900089" w:rsidRPr="00FE02E6" w:rsidRDefault="00900089" w:rsidP="00FE02E6">
      <w:pPr>
        <w:pStyle w:val="Akapitzlist"/>
        <w:numPr>
          <w:ilvl w:val="0"/>
          <w:numId w:val="22"/>
        </w:numPr>
      </w:pPr>
      <w:r w:rsidRPr="00FE02E6">
        <w:t>poszczególne porty tych paneli,</w:t>
      </w:r>
    </w:p>
    <w:p w14:paraId="0BE4276B" w14:textId="77777777" w:rsidR="00900089" w:rsidRPr="00FE02E6" w:rsidRDefault="00900089" w:rsidP="00FE02E6">
      <w:pPr>
        <w:pStyle w:val="Akapitzlist"/>
        <w:numPr>
          <w:ilvl w:val="0"/>
          <w:numId w:val="22"/>
        </w:numPr>
      </w:pPr>
      <w:r w:rsidRPr="00FE02E6">
        <w:t>wszystkie gniazda użytkowników.</w:t>
      </w:r>
    </w:p>
    <w:p w14:paraId="4AC8E519" w14:textId="77777777" w:rsidR="00900089" w:rsidRPr="00FE02E6" w:rsidRDefault="00900089" w:rsidP="00FE02E6">
      <w:r w:rsidRPr="00FE02E6">
        <w:t>Oznaczenia powinny być trwałe, wyraźne i widoczne.</w:t>
      </w:r>
    </w:p>
    <w:p w14:paraId="1809D6E3" w14:textId="77777777" w:rsidR="00900089" w:rsidRPr="00FE02E6" w:rsidRDefault="00900089" w:rsidP="00FE02E6">
      <w:r w:rsidRPr="00FE02E6">
        <w:t>Po zakończeniu instalacji należy przygotować dokumentację powykonawczą zawierającą następujące elementy:</w:t>
      </w:r>
    </w:p>
    <w:p w14:paraId="4C857E08" w14:textId="77777777" w:rsidR="00900089" w:rsidRPr="00FE02E6" w:rsidRDefault="00900089" w:rsidP="00FE02E6">
      <w:pPr>
        <w:pStyle w:val="Akapitzlist"/>
        <w:numPr>
          <w:ilvl w:val="0"/>
          <w:numId w:val="23"/>
        </w:numPr>
      </w:pPr>
      <w:r w:rsidRPr="00FE02E6">
        <w:t>podstawa opracowania</w:t>
      </w:r>
    </w:p>
    <w:p w14:paraId="3840E242" w14:textId="77777777" w:rsidR="00900089" w:rsidRPr="00FE02E6" w:rsidRDefault="00900089" w:rsidP="00FE02E6">
      <w:pPr>
        <w:pStyle w:val="Akapitzlist"/>
        <w:numPr>
          <w:ilvl w:val="0"/>
          <w:numId w:val="23"/>
        </w:numPr>
      </w:pPr>
      <w:r w:rsidRPr="00FE02E6">
        <w:t>informacje o inwestorze, inwestorze zastępczym, generalnym wykonawcy, wykonawcy rozpatrywanej instalacji</w:t>
      </w:r>
    </w:p>
    <w:p w14:paraId="2C34C04A" w14:textId="77777777" w:rsidR="00900089" w:rsidRPr="00FE02E6" w:rsidRDefault="00900089" w:rsidP="00FE02E6">
      <w:pPr>
        <w:pStyle w:val="Akapitzlist"/>
        <w:numPr>
          <w:ilvl w:val="0"/>
          <w:numId w:val="23"/>
        </w:numPr>
      </w:pPr>
      <w:r w:rsidRPr="00FE02E6">
        <w:t>opis wykonanej instalacji wraz z zainstalowanym opisem wybranej technologii</w:t>
      </w:r>
    </w:p>
    <w:p w14:paraId="7EC1A734" w14:textId="77777777" w:rsidR="00900089" w:rsidRPr="00FE02E6" w:rsidRDefault="00900089" w:rsidP="00FE02E6">
      <w:pPr>
        <w:pStyle w:val="Akapitzlist"/>
        <w:numPr>
          <w:ilvl w:val="0"/>
          <w:numId w:val="23"/>
        </w:numPr>
      </w:pPr>
      <w:r w:rsidRPr="00FE02E6">
        <w:t>lista zainstalowanych komponentów: Lp. / Producent – Dostawca / Numer katalogowy / Nazwa elementu / Ilość</w:t>
      </w:r>
    </w:p>
    <w:p w14:paraId="66386B4D" w14:textId="77777777" w:rsidR="00900089" w:rsidRPr="00FE02E6" w:rsidRDefault="00900089" w:rsidP="00FE02E6">
      <w:pPr>
        <w:pStyle w:val="Akapitzlist"/>
        <w:numPr>
          <w:ilvl w:val="0"/>
          <w:numId w:val="23"/>
        </w:numPr>
      </w:pPr>
      <w:r w:rsidRPr="00FE02E6">
        <w:t>schemat połączeń elementów instalacji</w:t>
      </w:r>
    </w:p>
    <w:p w14:paraId="1D795B17" w14:textId="77777777" w:rsidR="00900089" w:rsidRPr="00FE02E6" w:rsidRDefault="00900089" w:rsidP="00FE02E6">
      <w:pPr>
        <w:pStyle w:val="Akapitzlist"/>
        <w:numPr>
          <w:ilvl w:val="0"/>
          <w:numId w:val="23"/>
        </w:numPr>
      </w:pPr>
      <w:r w:rsidRPr="00FE02E6">
        <w:t>podkłady budowlane wszystkich kondygnacji z naniesionymi elementami instalacji</w:t>
      </w:r>
    </w:p>
    <w:p w14:paraId="53A84D55" w14:textId="77777777" w:rsidR="00900089" w:rsidRPr="00FE02E6" w:rsidRDefault="00900089" w:rsidP="00FE02E6">
      <w:pPr>
        <w:pStyle w:val="Akapitzlist"/>
        <w:numPr>
          <w:ilvl w:val="0"/>
          <w:numId w:val="23"/>
        </w:numPr>
      </w:pPr>
      <w:r w:rsidRPr="00FE02E6">
        <w:t>widoki szaf i stojaków w punktach dystrybucyjnych</w:t>
      </w:r>
    </w:p>
    <w:p w14:paraId="7AAB96C2" w14:textId="77777777" w:rsidR="00900089" w:rsidRPr="00FE02E6" w:rsidRDefault="00900089" w:rsidP="00FE02E6">
      <w:pPr>
        <w:pStyle w:val="Akapitzlist"/>
        <w:numPr>
          <w:ilvl w:val="0"/>
          <w:numId w:val="23"/>
        </w:numPr>
      </w:pPr>
      <w:r w:rsidRPr="00FE02E6">
        <w:t>widoki wszystkich rodzajów punktów użytkowników</w:t>
      </w:r>
    </w:p>
    <w:p w14:paraId="23C38B5C" w14:textId="77777777" w:rsidR="00A5062A" w:rsidRPr="00FE02E6" w:rsidRDefault="00900089" w:rsidP="00FE02E6">
      <w:r w:rsidRPr="00FE02E6">
        <w:t>Należy podkreślić, że informacje zawarte w dokumentacji powykonawczej muszą zgadzać się z rzeczywistością.</w:t>
      </w:r>
    </w:p>
    <w:p w14:paraId="1FC61E11" w14:textId="77777777" w:rsidR="00AA7D6C" w:rsidRPr="006D1D21" w:rsidRDefault="00AA7D6C" w:rsidP="00FE02E6">
      <w:pPr>
        <w:pStyle w:val="Nagwek3"/>
      </w:pPr>
      <w:bookmarkStart w:id="141" w:name="_Toc403074804"/>
      <w:bookmarkStart w:id="142" w:name="_Toc490736010"/>
      <w:bookmarkStart w:id="143" w:name="_Toc183780324"/>
      <w:r w:rsidRPr="006D1D21">
        <w:t>Zasady postępowania z wadliwie wykonanymi elementami Robót</w:t>
      </w:r>
      <w:bookmarkEnd w:id="141"/>
      <w:bookmarkEnd w:id="142"/>
      <w:bookmarkEnd w:id="143"/>
    </w:p>
    <w:p w14:paraId="0E7C3D42" w14:textId="77777777" w:rsidR="00AA7D6C" w:rsidRPr="00FE02E6" w:rsidRDefault="00AA7D6C" w:rsidP="00FE02E6">
      <w:r w:rsidRPr="00FE02E6">
        <w:t>Wszystkie materiały nie spełniające wymagań ustalonych w odpowiednich punktach SST zostaną przez Inżyniera odrzucone.</w:t>
      </w:r>
    </w:p>
    <w:p w14:paraId="4F46C09A" w14:textId="77777777" w:rsidR="00AA7D6C" w:rsidRPr="00FE02E6" w:rsidRDefault="00AA7D6C" w:rsidP="00FE02E6">
      <w:r w:rsidRPr="00FE02E6">
        <w:t>Wszystkie elementy Robót, które wykazują odstępstwa od postanowień SST zostaną rozebrane i ponownie wykonane na koszt Wykonawcy.</w:t>
      </w:r>
    </w:p>
    <w:p w14:paraId="6857B38D" w14:textId="77777777" w:rsidR="00AA7D6C" w:rsidRDefault="00AA7D6C">
      <w:pPr>
        <w:pStyle w:val="Nagwek1"/>
        <w:spacing w:line="100" w:lineRule="atLeast"/>
        <w:rPr>
          <w:lang w:eastAsia="ar-SA" w:bidi="ar-SA"/>
        </w:rPr>
      </w:pPr>
      <w:bookmarkStart w:id="144" w:name="_Toc403074805"/>
      <w:bookmarkStart w:id="145" w:name="_Toc490736011"/>
      <w:bookmarkStart w:id="146" w:name="_Toc183780325"/>
      <w:r>
        <w:rPr>
          <w:lang w:eastAsia="ar-SA" w:bidi="ar-SA"/>
        </w:rPr>
        <w:t>OBMIAR ROBÓT</w:t>
      </w:r>
      <w:bookmarkEnd w:id="144"/>
      <w:bookmarkEnd w:id="145"/>
      <w:bookmarkEnd w:id="146"/>
    </w:p>
    <w:p w14:paraId="07901FBD" w14:textId="77777777" w:rsidR="00AA7D6C" w:rsidRPr="00FE02E6" w:rsidRDefault="00AA7D6C" w:rsidP="00FE02E6">
      <w:r w:rsidRPr="00FE02E6">
        <w:t>Roboty związane z wykonaniem pompowni ścieków sanitarnych realizowane w ramach niniejszego Kontraktu nie są rozliczane na podstawie obmiaru. Żadna z części tych robót nie będzie płatna stosownie do ilości wykonanej pracy, lecz na zasadach ryczałtu.</w:t>
      </w:r>
    </w:p>
    <w:p w14:paraId="3F1E3E46" w14:textId="77777777" w:rsidR="00AA7D6C" w:rsidRPr="00FE02E6" w:rsidRDefault="00AA7D6C" w:rsidP="00FE02E6">
      <w:r w:rsidRPr="00FE02E6">
        <w:t>W tym świetle cena wykonania robót związanych z wykonaniem pompowni ścieków sanitarnych będzie zawarta w scalonych cenach ryczałtowych lub cenach kompletu (pompowni i przyłącza) wg Wykazu Cen i będzie podlegała korektom zgodnie z Kontraktem.</w:t>
      </w:r>
    </w:p>
    <w:p w14:paraId="0647C825" w14:textId="77777777" w:rsidR="00AA7D6C" w:rsidRPr="00FE02E6" w:rsidRDefault="00AA7D6C" w:rsidP="00FE02E6">
      <w:r w:rsidRPr="00FE02E6">
        <w:t>Dla robót związanych z wykonaniem pompowni ścieków sanitarnych nie wprowadzono w kontrakcie od</w:t>
      </w:r>
      <w:r w:rsidRPr="00FE02E6">
        <w:softHyphen/>
        <w:t xml:space="preserve">rębnej jednostki </w:t>
      </w:r>
      <w:r w:rsidRPr="00FE02E6">
        <w:lastRenderedPageBreak/>
        <w:t>obmiarowej.</w:t>
      </w:r>
    </w:p>
    <w:p w14:paraId="0AD5D636" w14:textId="77777777" w:rsidR="00AA7D6C" w:rsidRPr="006D1D21" w:rsidRDefault="00AA7D6C">
      <w:pPr>
        <w:pStyle w:val="Nagwek1"/>
        <w:spacing w:line="100" w:lineRule="atLeast"/>
        <w:rPr>
          <w:b w:val="0"/>
          <w:bCs w:val="0"/>
        </w:rPr>
      </w:pPr>
      <w:bookmarkStart w:id="147" w:name="_Toc403074806"/>
      <w:bookmarkStart w:id="148" w:name="_Toc490736012"/>
      <w:bookmarkStart w:id="149" w:name="_Toc183780326"/>
      <w:r w:rsidRPr="006D1D21">
        <w:rPr>
          <w:b w:val="0"/>
          <w:bCs w:val="0"/>
        </w:rPr>
        <w:t>PRZEJĘCIE ROBÓT</w:t>
      </w:r>
      <w:bookmarkEnd w:id="147"/>
      <w:bookmarkEnd w:id="148"/>
      <w:bookmarkEnd w:id="149"/>
    </w:p>
    <w:p w14:paraId="488793E2" w14:textId="77777777" w:rsidR="00AA7D6C" w:rsidRPr="006D1D21" w:rsidRDefault="00AA7D6C" w:rsidP="006D1D21">
      <w:pPr>
        <w:pStyle w:val="Nagwek2"/>
      </w:pPr>
      <w:bookmarkStart w:id="150" w:name="__RefHeading__67_816395494"/>
      <w:bookmarkStart w:id="151" w:name="_Toc403074807"/>
      <w:bookmarkStart w:id="152" w:name="_Toc490736013"/>
      <w:bookmarkStart w:id="153" w:name="_Toc183780327"/>
      <w:bookmarkEnd w:id="150"/>
      <w:r w:rsidRPr="006D1D21">
        <w:t>Warunki ogólne</w:t>
      </w:r>
      <w:bookmarkEnd w:id="151"/>
      <w:bookmarkEnd w:id="152"/>
      <w:bookmarkEnd w:id="153"/>
    </w:p>
    <w:p w14:paraId="14411CC5" w14:textId="77777777" w:rsidR="00AA7D6C" w:rsidRPr="00FE02E6" w:rsidRDefault="00AA7D6C" w:rsidP="00FE02E6">
      <w:r w:rsidRPr="00FE02E6">
        <w:t>Ogólne zasady odbioru robót i ich przejęcia podano w ST część 1 „Wymagania Podstawowe" pkt. 8 , Celem odbioru jest protokolarne dokonanie finalnej oceny rzeczywistego wykonania robót w odniesieniu do ich jakości i</w:t>
      </w:r>
      <w:r w:rsidR="00FE02E6">
        <w:t> </w:t>
      </w:r>
      <w:r w:rsidRPr="00FE02E6">
        <w:t>kompletności oraz zgodności z dokumentami kontraktowymi, w tym zgodności z warun</w:t>
      </w:r>
      <w:r w:rsidRPr="00FE02E6">
        <w:softHyphen/>
        <w:t>kami wykonania i odbioru robót (ST, PFU - część opisowa)</w:t>
      </w:r>
    </w:p>
    <w:p w14:paraId="20F978FA" w14:textId="77777777" w:rsidR="00AA7D6C" w:rsidRPr="00FE02E6" w:rsidRDefault="00AA7D6C" w:rsidP="00FE02E6">
      <w:r w:rsidRPr="00FE02E6">
        <w:t>Gotowość do odbioru zgłasza Wykonawca wpisem do dziennika budowy przedkładając Inżynierowi do oceny i</w:t>
      </w:r>
      <w:r w:rsidR="00FE02E6">
        <w:t> </w:t>
      </w:r>
      <w:r w:rsidRPr="00FE02E6">
        <w:t>zatwierdzenia dokumentację powykonawczą robót</w:t>
      </w:r>
    </w:p>
    <w:p w14:paraId="1DA2C645" w14:textId="77777777" w:rsidR="00AA7D6C" w:rsidRPr="00FE02E6" w:rsidRDefault="00AA7D6C" w:rsidP="00FE02E6">
      <w:r w:rsidRPr="00FE02E6">
        <w:t>Odbiór jest potwierdzeniem wykonania robót zgodnie z postanowieniami Kontraktu oraz obowiązującymi Normami Technicznymi (PN, EN-PN).</w:t>
      </w:r>
    </w:p>
    <w:p w14:paraId="089D086E" w14:textId="77777777" w:rsidR="00AA7D6C" w:rsidRPr="006D1D21" w:rsidRDefault="00AA7D6C" w:rsidP="006D1D21">
      <w:pPr>
        <w:pStyle w:val="Nagwek2"/>
      </w:pPr>
      <w:bookmarkStart w:id="154" w:name="__RefHeading__69_816395494"/>
      <w:bookmarkStart w:id="155" w:name="_Toc403074808"/>
      <w:bookmarkStart w:id="156" w:name="_Toc490736014"/>
      <w:bookmarkStart w:id="157" w:name="_Toc183780328"/>
      <w:bookmarkEnd w:id="154"/>
      <w:r w:rsidRPr="006D1D21">
        <w:t>Warunki szczegółowe</w:t>
      </w:r>
      <w:bookmarkEnd w:id="155"/>
      <w:bookmarkEnd w:id="156"/>
      <w:bookmarkEnd w:id="157"/>
    </w:p>
    <w:p w14:paraId="0B5922C1" w14:textId="77777777" w:rsidR="00AA7D6C" w:rsidRPr="00FE02E6" w:rsidRDefault="00AA7D6C" w:rsidP="00FE02E6">
      <w:r w:rsidRPr="00FE02E6">
        <w:t xml:space="preserve">Roboty ulegających zakryciu </w:t>
      </w:r>
      <w:r w:rsidR="00900089" w:rsidRPr="00FE02E6">
        <w:t>realizować na z</w:t>
      </w:r>
      <w:r w:rsidRPr="00FE02E6">
        <w:t>asad</w:t>
      </w:r>
      <w:r w:rsidR="00900089" w:rsidRPr="00FE02E6">
        <w:t>ach</w:t>
      </w:r>
      <w:r w:rsidRPr="00FE02E6">
        <w:t xml:space="preserve"> przejęcia określon</w:t>
      </w:r>
      <w:r w:rsidR="00900089" w:rsidRPr="00FE02E6">
        <w:t>ych</w:t>
      </w:r>
      <w:r w:rsidRPr="00FE02E6">
        <w:t xml:space="preserve"> w ST część 1</w:t>
      </w:r>
      <w:r w:rsidR="00FE02E6" w:rsidRPr="00FE02E6">
        <w:t xml:space="preserve"> „Wymagania Podstawowe”</w:t>
      </w:r>
      <w:r w:rsidR="00900089" w:rsidRPr="00FE02E6">
        <w:t>.</w:t>
      </w:r>
    </w:p>
    <w:p w14:paraId="759701D4" w14:textId="77777777" w:rsidR="00AA7D6C" w:rsidRPr="006D1D21" w:rsidRDefault="00AA7D6C" w:rsidP="00FE02E6">
      <w:pPr>
        <w:pStyle w:val="Nagwek3"/>
      </w:pPr>
      <w:bookmarkStart w:id="158" w:name="__RefHeading__71_816395494"/>
      <w:bookmarkStart w:id="159" w:name="_Toc403074809"/>
      <w:bookmarkStart w:id="160" w:name="_Toc490736015"/>
      <w:bookmarkStart w:id="161" w:name="_Toc183780329"/>
      <w:bookmarkEnd w:id="158"/>
      <w:r w:rsidRPr="00FE02E6">
        <w:t>Odbiór</w:t>
      </w:r>
      <w:r w:rsidRPr="006D1D21">
        <w:t xml:space="preserve"> Częściowy</w:t>
      </w:r>
      <w:bookmarkEnd w:id="159"/>
      <w:bookmarkEnd w:id="160"/>
      <w:bookmarkEnd w:id="161"/>
    </w:p>
    <w:p w14:paraId="3D2E194D" w14:textId="77777777" w:rsidR="00AA7D6C" w:rsidRPr="005400B9" w:rsidRDefault="00AA7D6C" w:rsidP="005400B9">
      <w:r w:rsidRPr="005400B9">
        <w:t xml:space="preserve">Odbiór </w:t>
      </w:r>
      <w:r w:rsidR="005400B9">
        <w:t>częściowy polega na sprawdzeniu:</w:t>
      </w:r>
    </w:p>
    <w:p w14:paraId="2C8D7F68" w14:textId="77777777" w:rsidR="00AA7D6C" w:rsidRPr="005400B9" w:rsidRDefault="00AA7D6C" w:rsidP="005400B9">
      <w:pPr>
        <w:pStyle w:val="Akapitzlist"/>
        <w:numPr>
          <w:ilvl w:val="0"/>
          <w:numId w:val="24"/>
        </w:numPr>
      </w:pPr>
      <w:r w:rsidRPr="005400B9">
        <w:t>poprawności zainstalowania urządzeń;</w:t>
      </w:r>
    </w:p>
    <w:p w14:paraId="4B5D89DA" w14:textId="77777777" w:rsidR="00AA7D6C" w:rsidRPr="005400B9" w:rsidRDefault="00AA7D6C" w:rsidP="005400B9">
      <w:pPr>
        <w:pStyle w:val="Akapitzlist"/>
        <w:numPr>
          <w:ilvl w:val="0"/>
          <w:numId w:val="24"/>
        </w:numPr>
      </w:pPr>
      <w:r w:rsidRPr="005400B9">
        <w:t>kompletności i jakości zainstalowanych urządzeń;</w:t>
      </w:r>
    </w:p>
    <w:p w14:paraId="5E7E5E90" w14:textId="77777777" w:rsidR="00AA7D6C" w:rsidRPr="005400B9" w:rsidRDefault="00AA7D6C" w:rsidP="005400B9">
      <w:pPr>
        <w:pStyle w:val="Akapitzlist"/>
        <w:numPr>
          <w:ilvl w:val="0"/>
          <w:numId w:val="24"/>
        </w:numPr>
      </w:pPr>
      <w:r w:rsidRPr="005400B9">
        <w:t>aktualności dokumentacji powykonawczej uwzględniającej wszystkie zmiany i uzupełnienia;</w:t>
      </w:r>
    </w:p>
    <w:p w14:paraId="30FEA982" w14:textId="77777777" w:rsidR="00AA7D6C" w:rsidRPr="005400B9" w:rsidRDefault="00AA7D6C" w:rsidP="005400B9">
      <w:pPr>
        <w:pStyle w:val="Akapitzlist"/>
        <w:numPr>
          <w:ilvl w:val="0"/>
          <w:numId w:val="24"/>
        </w:numPr>
      </w:pPr>
      <w:r w:rsidRPr="005400B9">
        <w:t>kompletność DTR i świadectw producenta.</w:t>
      </w:r>
    </w:p>
    <w:p w14:paraId="34B9A8FC" w14:textId="77777777" w:rsidR="00AA7D6C" w:rsidRPr="005400B9" w:rsidRDefault="00AA7D6C" w:rsidP="005400B9">
      <w:r w:rsidRPr="005400B9">
        <w:t>Odbiór powinien być dokonany komisyjnie przy udziale przedstawicieli Wykonawcy, Inżyniera i</w:t>
      </w:r>
      <w:r w:rsidR="00900089" w:rsidRPr="005400B9">
        <w:t> </w:t>
      </w:r>
      <w:r w:rsidRPr="005400B9">
        <w:t>użytkownika oraz potwierdzony właściwymi protokołami.</w:t>
      </w:r>
    </w:p>
    <w:p w14:paraId="51948D55" w14:textId="77777777" w:rsidR="00AA7D6C" w:rsidRPr="005400B9" w:rsidRDefault="00AA7D6C" w:rsidP="005400B9">
      <w:r w:rsidRPr="005400B9">
        <w:t>Jeżeli w trakcie odbioru okaże się, że jakieś wymagania nie zostały spełnione lub też ujawniły się jakieś usterki, należy uwzględnić je w protokole, podając jednocześnie termin ich usunięcia lub uzupełnienia.</w:t>
      </w:r>
    </w:p>
    <w:p w14:paraId="4AFEE226" w14:textId="77777777" w:rsidR="00AA7D6C" w:rsidRPr="006D1D21" w:rsidRDefault="00AA7D6C" w:rsidP="006D1D21">
      <w:pPr>
        <w:pStyle w:val="Nagwek3"/>
      </w:pPr>
      <w:bookmarkStart w:id="162" w:name="__RefHeading__73_816395494"/>
      <w:bookmarkEnd w:id="162"/>
      <w:r w:rsidRPr="006D1D21">
        <w:t xml:space="preserve"> </w:t>
      </w:r>
      <w:bookmarkStart w:id="163" w:name="_Toc403074810"/>
      <w:bookmarkStart w:id="164" w:name="_Toc490736016"/>
      <w:bookmarkStart w:id="165" w:name="_Toc183780330"/>
      <w:r w:rsidRPr="006D1D21">
        <w:t>Odbiór Końcowy, Końcowe Przejęcie Robót</w:t>
      </w:r>
      <w:bookmarkEnd w:id="163"/>
      <w:bookmarkEnd w:id="164"/>
      <w:bookmarkEnd w:id="165"/>
    </w:p>
    <w:p w14:paraId="2F36B7B4" w14:textId="77777777" w:rsidR="00AA7D6C" w:rsidRPr="005400B9" w:rsidRDefault="00AA7D6C" w:rsidP="005400B9">
      <w:r w:rsidRPr="005400B9">
        <w:t>Przed przekazaniem do eksploatacji należy dokonać odbioru końcowego, który polega na sprawdzeniu:</w:t>
      </w:r>
    </w:p>
    <w:p w14:paraId="61323D72" w14:textId="77777777" w:rsidR="00AA7D6C" w:rsidRPr="005400B9" w:rsidRDefault="00AA7D6C" w:rsidP="005400B9">
      <w:pPr>
        <w:pStyle w:val="Akapitzlist"/>
        <w:numPr>
          <w:ilvl w:val="0"/>
          <w:numId w:val="25"/>
        </w:numPr>
      </w:pPr>
      <w:r w:rsidRPr="005400B9">
        <w:t>poprawności zainstalowania urządzeń;</w:t>
      </w:r>
    </w:p>
    <w:p w14:paraId="5F6C1C13" w14:textId="77777777" w:rsidR="00AA7D6C" w:rsidRPr="005400B9" w:rsidRDefault="00AA7D6C" w:rsidP="005400B9">
      <w:pPr>
        <w:pStyle w:val="Akapitzlist"/>
        <w:numPr>
          <w:ilvl w:val="0"/>
          <w:numId w:val="25"/>
        </w:numPr>
      </w:pPr>
      <w:r w:rsidRPr="005400B9">
        <w:t>kompletności i jakości zainstalowanych urządzeń;</w:t>
      </w:r>
    </w:p>
    <w:p w14:paraId="517DE0B0" w14:textId="77777777" w:rsidR="00AA7D6C" w:rsidRPr="005400B9" w:rsidRDefault="00AA7D6C" w:rsidP="005400B9">
      <w:pPr>
        <w:pStyle w:val="Akapitzlist"/>
        <w:numPr>
          <w:ilvl w:val="0"/>
          <w:numId w:val="25"/>
        </w:numPr>
      </w:pPr>
      <w:r w:rsidRPr="005400B9">
        <w:t>poprawności działania urządzeń;</w:t>
      </w:r>
    </w:p>
    <w:p w14:paraId="6521AD55" w14:textId="77777777" w:rsidR="00AA7D6C" w:rsidRPr="005400B9" w:rsidRDefault="00AA7D6C" w:rsidP="005400B9">
      <w:pPr>
        <w:pStyle w:val="Akapitzlist"/>
        <w:numPr>
          <w:ilvl w:val="0"/>
          <w:numId w:val="25"/>
        </w:numPr>
      </w:pPr>
      <w:r w:rsidRPr="005400B9">
        <w:t>aktualności dokumentacji powykonawczej, uwzględniającej wszystkie zmiany i uzupełnienia; q  kompletności DTR i świadectw producenta.;</w:t>
      </w:r>
    </w:p>
    <w:p w14:paraId="58037736" w14:textId="77777777" w:rsidR="00AA7D6C" w:rsidRPr="005400B9" w:rsidRDefault="00AA7D6C" w:rsidP="005400B9">
      <w:pPr>
        <w:pStyle w:val="Akapitzlist"/>
        <w:numPr>
          <w:ilvl w:val="0"/>
          <w:numId w:val="25"/>
        </w:numPr>
      </w:pPr>
      <w:r w:rsidRPr="005400B9">
        <w:t>kompletności protokołów częściowych.</w:t>
      </w:r>
    </w:p>
    <w:p w14:paraId="18012A96" w14:textId="77777777" w:rsidR="00AA7D6C" w:rsidRPr="005400B9" w:rsidRDefault="00AA7D6C" w:rsidP="005400B9">
      <w:r w:rsidRPr="005400B9">
        <w:t>Przy odbiorze robót Wykonawca powinien dostarczyć następujące dokumenty:</w:t>
      </w:r>
    </w:p>
    <w:p w14:paraId="7FCB7968" w14:textId="77777777" w:rsidR="00AA7D6C" w:rsidRPr="005400B9" w:rsidRDefault="00AA7D6C" w:rsidP="005400B9">
      <w:pPr>
        <w:pStyle w:val="Akapitzlist"/>
        <w:numPr>
          <w:ilvl w:val="0"/>
          <w:numId w:val="26"/>
        </w:numPr>
      </w:pPr>
      <w:r w:rsidRPr="005400B9">
        <w:lastRenderedPageBreak/>
        <w:t>zatwierdzona Dokumentacja Projektowa z naniesionymi zmianami i uzupełnieniami w trakcie wykonywania robót,</w:t>
      </w:r>
    </w:p>
    <w:p w14:paraId="3BFD7E79" w14:textId="77777777" w:rsidR="00AA7D6C" w:rsidRPr="005400B9" w:rsidRDefault="00AA7D6C" w:rsidP="005400B9">
      <w:pPr>
        <w:pStyle w:val="Akapitzlist"/>
        <w:numPr>
          <w:ilvl w:val="0"/>
          <w:numId w:val="26"/>
        </w:numPr>
      </w:pPr>
      <w:r w:rsidRPr="005400B9">
        <w:t>Dziennik Budowy;</w:t>
      </w:r>
    </w:p>
    <w:p w14:paraId="06E9ACD2" w14:textId="77777777" w:rsidR="00AA7D6C" w:rsidRPr="005400B9" w:rsidRDefault="00AA7D6C" w:rsidP="005400B9">
      <w:pPr>
        <w:pStyle w:val="Akapitzlist"/>
        <w:numPr>
          <w:ilvl w:val="0"/>
          <w:numId w:val="26"/>
        </w:numPr>
      </w:pPr>
      <w:r w:rsidRPr="005400B9">
        <w:t>dokumenty uzasadniające uzupełnienia i zmiany wprowadzone w trakcie wykonywania robót;</w:t>
      </w:r>
    </w:p>
    <w:p w14:paraId="4D97A4FE" w14:textId="77777777" w:rsidR="00AA7D6C" w:rsidRPr="005400B9" w:rsidRDefault="00AA7D6C" w:rsidP="005400B9">
      <w:pPr>
        <w:pStyle w:val="Akapitzlist"/>
        <w:numPr>
          <w:ilvl w:val="0"/>
          <w:numId w:val="26"/>
        </w:numPr>
      </w:pPr>
      <w:r w:rsidRPr="005400B9">
        <w:t>dokumenty dotyczące jakości wbudowanych materiałów;</w:t>
      </w:r>
    </w:p>
    <w:p w14:paraId="4DA180A9" w14:textId="77777777" w:rsidR="00AA7D6C" w:rsidRPr="005400B9" w:rsidRDefault="00AA7D6C" w:rsidP="005400B9">
      <w:pPr>
        <w:pStyle w:val="Akapitzlist"/>
        <w:numPr>
          <w:ilvl w:val="0"/>
          <w:numId w:val="26"/>
        </w:numPr>
      </w:pPr>
      <w:r w:rsidRPr="005400B9">
        <w:t>protokoły częściowych odbiorów poprzednich etapów robót;</w:t>
      </w:r>
    </w:p>
    <w:p w14:paraId="47D1ABCF" w14:textId="77777777" w:rsidR="00AA7D6C" w:rsidRPr="005400B9" w:rsidRDefault="00AA7D6C" w:rsidP="005400B9">
      <w:pPr>
        <w:pStyle w:val="Akapitzlist"/>
        <w:numPr>
          <w:ilvl w:val="0"/>
          <w:numId w:val="26"/>
        </w:numPr>
      </w:pPr>
      <w:r w:rsidRPr="005400B9">
        <w:t>protokoły i zaświadczenia z dokonanych prób montażowych;</w:t>
      </w:r>
    </w:p>
    <w:p w14:paraId="51B90AED" w14:textId="77777777" w:rsidR="00AA7D6C" w:rsidRPr="005400B9" w:rsidRDefault="00AA7D6C" w:rsidP="005400B9">
      <w:pPr>
        <w:pStyle w:val="Akapitzlist"/>
        <w:numPr>
          <w:ilvl w:val="0"/>
          <w:numId w:val="26"/>
        </w:numPr>
      </w:pPr>
      <w:r w:rsidRPr="005400B9">
        <w:t>świadectwa jakości wydane przez dostawców urządzeń i materiałów;</w:t>
      </w:r>
    </w:p>
    <w:p w14:paraId="42E50110" w14:textId="77777777" w:rsidR="00AA7D6C" w:rsidRPr="005400B9" w:rsidRDefault="00AA7D6C" w:rsidP="005400B9">
      <w:pPr>
        <w:pStyle w:val="Akapitzlist"/>
        <w:numPr>
          <w:ilvl w:val="0"/>
          <w:numId w:val="26"/>
        </w:numPr>
      </w:pPr>
      <w:r w:rsidRPr="005400B9">
        <w:t>protokół rozruchu pompowni,</w:t>
      </w:r>
    </w:p>
    <w:p w14:paraId="666689EB" w14:textId="77777777" w:rsidR="00AA7D6C" w:rsidRPr="005400B9" w:rsidRDefault="00AA7D6C" w:rsidP="005400B9">
      <w:pPr>
        <w:pStyle w:val="Akapitzlist"/>
        <w:numPr>
          <w:ilvl w:val="0"/>
          <w:numId w:val="26"/>
        </w:numPr>
      </w:pPr>
      <w:r w:rsidRPr="005400B9">
        <w:t>instrukcje obsługi urządzeń i instalacji;</w:t>
      </w:r>
    </w:p>
    <w:p w14:paraId="06C5E4AD" w14:textId="77777777" w:rsidR="00AA7D6C" w:rsidRPr="005400B9" w:rsidRDefault="00AA7D6C" w:rsidP="005400B9">
      <w:pPr>
        <w:pStyle w:val="Akapitzlist"/>
        <w:numPr>
          <w:ilvl w:val="0"/>
          <w:numId w:val="26"/>
        </w:numPr>
      </w:pPr>
      <w:r w:rsidRPr="005400B9">
        <w:t>inwentaryzację geodezyjną sieci z aktualizacją mapy zasadniczej wykonaną przez uprawnioną jednostkę geodezyjną</w:t>
      </w:r>
    </w:p>
    <w:p w14:paraId="70E26E54" w14:textId="77777777" w:rsidR="00AA7D6C" w:rsidRPr="005400B9" w:rsidRDefault="00AA7D6C" w:rsidP="005400B9">
      <w:r w:rsidRPr="005400B9">
        <w:t>Odbiory końcowy, powinien być dokonany komisyjnie przy udziale przedstawicieli Wykonawcy, Inżyniera i Użytkownika oraz potwierdzony właściwymi protokołami. Jeżeli w trakcie odbioru jakieś wymagania nie zostały spełnione lub też ujawniły się jakieś usterki, należy uwzględnić je w protokole, podając jednocześnie termin ich usunięcia.</w:t>
      </w:r>
    </w:p>
    <w:p w14:paraId="39AF702C" w14:textId="77777777" w:rsidR="00AA7D6C" w:rsidRPr="006D1D21" w:rsidRDefault="00AA7D6C" w:rsidP="006D1D21">
      <w:pPr>
        <w:pStyle w:val="Nagwek1"/>
      </w:pPr>
      <w:bookmarkStart w:id="166" w:name="_Toc403074811"/>
      <w:bookmarkStart w:id="167" w:name="_Toc490736017"/>
      <w:bookmarkStart w:id="168" w:name="_Toc183780331"/>
      <w:r w:rsidRPr="006D1D21">
        <w:t>PODSTAWA PŁATNOŚCI</w:t>
      </w:r>
      <w:bookmarkEnd w:id="166"/>
      <w:bookmarkEnd w:id="167"/>
      <w:bookmarkEnd w:id="168"/>
    </w:p>
    <w:p w14:paraId="1A6F11F1" w14:textId="77777777" w:rsidR="00AA7D6C" w:rsidRPr="006D1D21" w:rsidRDefault="00AA7D6C" w:rsidP="005400B9">
      <w:pPr>
        <w:pStyle w:val="Nagwek2"/>
      </w:pPr>
      <w:bookmarkStart w:id="169" w:name="__RefHeading__77_816395494"/>
      <w:bookmarkEnd w:id="169"/>
      <w:r>
        <w:rPr>
          <w:rStyle w:val="FontStyle49"/>
          <w:rFonts w:ascii="Times New Roman" w:eastAsia="Calibri" w:hAnsi="Times New Roman" w:cs="Times New Roman"/>
          <w:b w:val="0"/>
          <w:color w:val="auto"/>
          <w:sz w:val="26"/>
        </w:rPr>
        <w:t xml:space="preserve"> </w:t>
      </w:r>
      <w:bookmarkStart w:id="170" w:name="_Toc403074812"/>
      <w:bookmarkStart w:id="171" w:name="_Toc490736018"/>
      <w:bookmarkStart w:id="172" w:name="_Toc183780332"/>
      <w:r w:rsidRPr="005400B9">
        <w:t>Ustalenia</w:t>
      </w:r>
      <w:r w:rsidRPr="006D1D21">
        <w:t xml:space="preserve"> ogólne</w:t>
      </w:r>
      <w:bookmarkEnd w:id="170"/>
      <w:bookmarkEnd w:id="171"/>
      <w:bookmarkEnd w:id="172"/>
    </w:p>
    <w:p w14:paraId="321008BE" w14:textId="77777777" w:rsidR="00AA7D6C" w:rsidRPr="005400B9" w:rsidRDefault="00AA7D6C" w:rsidP="005400B9">
      <w:r w:rsidRPr="005400B9">
        <w:t>Ogólne wymagania dotyczące płatności podano w ST część 1 „Wymagania Podstawowe” pkt. 9. Nie będą realizowane odrębnie jakiekolwiek płatności za roboty związane z wykonaniem pompowni ścieków sanitarnych. Cena wykonania tych robót ma być na zasadach ogólnych wliczona w scaloną pozycję rozliczeniową Wykazu Cen, której rozliczenie wymaga wykonania i ukończenia pompowni ścieków sanitarnych oraz innych robót związanych z nimi</w:t>
      </w:r>
    </w:p>
    <w:p w14:paraId="2C2C31B9" w14:textId="77777777" w:rsidR="00AA7D6C" w:rsidRPr="005400B9" w:rsidRDefault="00AA7D6C" w:rsidP="005400B9">
      <w:r w:rsidRPr="005400B9">
        <w:t>Płatność za pozycję rozliczeniową Wykazu Cen należy przyjmować zgodnie z postanowieniami Kontraktu, Zatwierdzonymi Dokumentami Wykonawcy, oceną jakości użytych materiałów i jakości wykonania robót, na podstawie wyników pomiarów i badań.</w:t>
      </w:r>
    </w:p>
    <w:p w14:paraId="367C51BC" w14:textId="77777777" w:rsidR="00AA7D6C" w:rsidRPr="006D1D21" w:rsidRDefault="00AA7D6C" w:rsidP="006D1D21">
      <w:pPr>
        <w:pStyle w:val="Nagwek2"/>
      </w:pPr>
      <w:bookmarkStart w:id="173" w:name="_Toc403074813"/>
      <w:bookmarkStart w:id="174" w:name="_Toc490736019"/>
      <w:bookmarkStart w:id="175" w:name="_Toc183780333"/>
      <w:r w:rsidRPr="006D1D21">
        <w:t>Cena składowa wykonania robót</w:t>
      </w:r>
      <w:bookmarkEnd w:id="173"/>
      <w:bookmarkEnd w:id="174"/>
      <w:bookmarkEnd w:id="175"/>
    </w:p>
    <w:p w14:paraId="5A5876BB" w14:textId="77777777" w:rsidR="00AA7D6C" w:rsidRPr="005400B9" w:rsidRDefault="00AA7D6C" w:rsidP="005400B9">
      <w:r w:rsidRPr="005400B9">
        <w:t xml:space="preserve">Cena składowa wykonania robót związanych z wykonaniem </w:t>
      </w:r>
      <w:r w:rsidR="005C2C4F" w:rsidRPr="005400B9">
        <w:t>instalacji elektrycznych i niskoprądowych</w:t>
      </w:r>
      <w:r w:rsidRPr="005400B9">
        <w:t xml:space="preserve"> w</w:t>
      </w:r>
      <w:r w:rsidR="005C2C4F" w:rsidRPr="005400B9">
        <w:t> </w:t>
      </w:r>
      <w:r w:rsidRPr="005400B9">
        <w:t>Kontrakcie obejmuje:</w:t>
      </w:r>
    </w:p>
    <w:p w14:paraId="0ECFD12F" w14:textId="77777777" w:rsidR="00AA7D6C" w:rsidRPr="005400B9" w:rsidRDefault="00AA7D6C" w:rsidP="005400B9">
      <w:pPr>
        <w:pStyle w:val="Akapitzlist"/>
        <w:numPr>
          <w:ilvl w:val="0"/>
          <w:numId w:val="27"/>
        </w:numPr>
      </w:pPr>
      <w:r w:rsidRPr="005400B9">
        <w:t>prace geodezyjne związane z wyznaczeniem, realizacją i inwentaryzacją powykonawczą robót i obiektu wraz ze sporządzeniem wymaganej dokumentacji,</w:t>
      </w:r>
    </w:p>
    <w:p w14:paraId="5598A51B" w14:textId="77777777" w:rsidR="00AA7D6C" w:rsidRPr="005400B9" w:rsidRDefault="00AA7D6C" w:rsidP="005400B9">
      <w:pPr>
        <w:pStyle w:val="Akapitzlist"/>
        <w:numPr>
          <w:ilvl w:val="0"/>
          <w:numId w:val="27"/>
        </w:numPr>
      </w:pPr>
      <w:r w:rsidRPr="005400B9">
        <w:t>prace geotechniczne,</w:t>
      </w:r>
    </w:p>
    <w:p w14:paraId="5C02DD04" w14:textId="77777777" w:rsidR="00AA7D6C" w:rsidRPr="005400B9" w:rsidRDefault="00AA7D6C" w:rsidP="005400B9">
      <w:pPr>
        <w:pStyle w:val="Akapitzlist"/>
        <w:numPr>
          <w:ilvl w:val="0"/>
          <w:numId w:val="27"/>
        </w:numPr>
      </w:pPr>
      <w:r w:rsidRPr="005400B9">
        <w:t>badania laboratoryjne robót i materiałów wraz z opracowaniem dokumentacji,</w:t>
      </w:r>
    </w:p>
    <w:p w14:paraId="74E5C4FB" w14:textId="77777777" w:rsidR="00AA7D6C" w:rsidRPr="005400B9" w:rsidRDefault="00AA7D6C" w:rsidP="005400B9">
      <w:pPr>
        <w:pStyle w:val="Akapitzlist"/>
        <w:numPr>
          <w:ilvl w:val="0"/>
          <w:numId w:val="27"/>
        </w:numPr>
      </w:pPr>
      <w:r w:rsidRPr="005400B9">
        <w:t>zakup, dostarczenie materiałów, sprzętu i urządzeń oraz ich składowanie,</w:t>
      </w:r>
    </w:p>
    <w:p w14:paraId="2DC2CBEB" w14:textId="77777777" w:rsidR="00AA7D6C" w:rsidRPr="005400B9" w:rsidRDefault="00AA7D6C" w:rsidP="005400B9">
      <w:pPr>
        <w:pStyle w:val="Akapitzlist"/>
        <w:numPr>
          <w:ilvl w:val="0"/>
          <w:numId w:val="27"/>
        </w:numPr>
      </w:pPr>
      <w:r w:rsidRPr="005400B9">
        <w:t>wykonanie niezbędnych tymczasowych nawierzchni komunikacyjnych,</w:t>
      </w:r>
    </w:p>
    <w:p w14:paraId="2515BE3B" w14:textId="77777777" w:rsidR="00AA7D6C" w:rsidRPr="005400B9" w:rsidRDefault="00AA7D6C" w:rsidP="005400B9">
      <w:pPr>
        <w:pStyle w:val="Akapitzlist"/>
        <w:numPr>
          <w:ilvl w:val="0"/>
          <w:numId w:val="27"/>
        </w:numPr>
      </w:pPr>
      <w:r w:rsidRPr="005400B9">
        <w:lastRenderedPageBreak/>
        <w:t>wykonanie określonych w postanowieniach Kontraktu badań, pomiarów, sondowań i sprawdzeń robót,</w:t>
      </w:r>
    </w:p>
    <w:p w14:paraId="4E2F9854" w14:textId="77777777" w:rsidR="00AA7D6C" w:rsidRPr="005400B9" w:rsidRDefault="00AA7D6C" w:rsidP="005400B9">
      <w:pPr>
        <w:pStyle w:val="Akapitzlist"/>
        <w:numPr>
          <w:ilvl w:val="0"/>
          <w:numId w:val="27"/>
        </w:numPr>
      </w:pPr>
      <w:r w:rsidRPr="005400B9">
        <w:t>wykonanie rozbiórki i odtworzenie stanu pierwotnego terenu,</w:t>
      </w:r>
    </w:p>
    <w:p w14:paraId="12F39F84" w14:textId="77777777" w:rsidR="00AA7D6C" w:rsidRPr="005400B9" w:rsidRDefault="00AA7D6C" w:rsidP="005400B9">
      <w:pPr>
        <w:pStyle w:val="Akapitzlist"/>
        <w:numPr>
          <w:ilvl w:val="0"/>
          <w:numId w:val="27"/>
        </w:numPr>
      </w:pPr>
      <w:r w:rsidRPr="005400B9">
        <w:t>przygotowanie podłoża gruntowego,</w:t>
      </w:r>
    </w:p>
    <w:p w14:paraId="273B4BFE" w14:textId="77777777" w:rsidR="00AA7D6C" w:rsidRPr="005400B9" w:rsidRDefault="00AA7D6C" w:rsidP="005400B9">
      <w:pPr>
        <w:pStyle w:val="Akapitzlist"/>
        <w:numPr>
          <w:ilvl w:val="0"/>
          <w:numId w:val="27"/>
        </w:numPr>
      </w:pPr>
      <w:r w:rsidRPr="005400B9">
        <w:t>montaż</w:t>
      </w:r>
      <w:r w:rsidR="005C2C4F" w:rsidRPr="005400B9">
        <w:t xml:space="preserve"> rozdzielnic,</w:t>
      </w:r>
      <w:r w:rsidRPr="005400B9">
        <w:t xml:space="preserve"> opraw, </w:t>
      </w:r>
      <w:r w:rsidR="005C2C4F" w:rsidRPr="005400B9">
        <w:t xml:space="preserve">osprzętu, aparatury </w:t>
      </w:r>
      <w:r w:rsidRPr="005400B9">
        <w:t>i instalacji przeciwporażeniowej,</w:t>
      </w:r>
    </w:p>
    <w:p w14:paraId="28DF1C3A" w14:textId="77777777" w:rsidR="00AA7D6C" w:rsidRPr="005400B9" w:rsidRDefault="00AA7D6C" w:rsidP="005400B9">
      <w:pPr>
        <w:pStyle w:val="Akapitzlist"/>
        <w:numPr>
          <w:ilvl w:val="0"/>
          <w:numId w:val="27"/>
        </w:numPr>
      </w:pPr>
      <w:r w:rsidRPr="005400B9">
        <w:t>podłączenie zasilania,</w:t>
      </w:r>
    </w:p>
    <w:p w14:paraId="124AA574" w14:textId="77777777" w:rsidR="00AA7D6C" w:rsidRPr="005400B9" w:rsidRDefault="00AA7D6C" w:rsidP="005400B9">
      <w:pPr>
        <w:pStyle w:val="Akapitzlist"/>
        <w:numPr>
          <w:ilvl w:val="0"/>
          <w:numId w:val="27"/>
        </w:numPr>
      </w:pPr>
      <w:r w:rsidRPr="005400B9">
        <w:t xml:space="preserve">sprawdzenie działania </w:t>
      </w:r>
      <w:r w:rsidR="005C2C4F" w:rsidRPr="005400B9">
        <w:t xml:space="preserve">wszystkich układów funkcjonalnych, </w:t>
      </w:r>
      <w:r w:rsidRPr="005400B9">
        <w:t>o</w:t>
      </w:r>
      <w:r w:rsidR="005C2C4F" w:rsidRPr="005400B9">
        <w:t>świetlenia z pomiarem natężenia,</w:t>
      </w:r>
    </w:p>
    <w:p w14:paraId="54BA1873" w14:textId="77777777" w:rsidR="00AA7D6C" w:rsidRPr="005400B9" w:rsidRDefault="00AA7D6C" w:rsidP="005400B9">
      <w:pPr>
        <w:pStyle w:val="Akapitzlist"/>
        <w:numPr>
          <w:ilvl w:val="0"/>
          <w:numId w:val="27"/>
        </w:numPr>
      </w:pPr>
      <w:r w:rsidRPr="005400B9">
        <w:t xml:space="preserve">konserwacja urządzeń do chwili przekazania </w:t>
      </w:r>
      <w:r w:rsidR="005C2C4F" w:rsidRPr="005400B9">
        <w:t>instalacji</w:t>
      </w:r>
      <w:r w:rsidRPr="005400B9">
        <w:t xml:space="preserve"> Zamawiającemu.</w:t>
      </w:r>
    </w:p>
    <w:p w14:paraId="0248CE4B" w14:textId="77777777" w:rsidR="00AA7D6C" w:rsidRPr="006D1D21" w:rsidRDefault="00AA7D6C" w:rsidP="006D1D21">
      <w:pPr>
        <w:pStyle w:val="Nagwek1"/>
      </w:pPr>
      <w:bookmarkStart w:id="176" w:name="_Toc403074814"/>
      <w:bookmarkStart w:id="177" w:name="_Toc490736020"/>
      <w:bookmarkStart w:id="178" w:name="_Toc183780334"/>
      <w:r w:rsidRPr="006D1D21">
        <w:t>PRZEPISY ZWIĄZANE</w:t>
      </w:r>
      <w:bookmarkEnd w:id="176"/>
      <w:bookmarkEnd w:id="177"/>
      <w:bookmarkEnd w:id="178"/>
    </w:p>
    <w:p w14:paraId="24048E78" w14:textId="77777777" w:rsidR="00BB75C1" w:rsidRDefault="00BB75C1" w:rsidP="00BB75C1">
      <w:pPr>
        <w:pStyle w:val="Akapitzlist"/>
        <w:numPr>
          <w:ilvl w:val="0"/>
          <w:numId w:val="28"/>
        </w:numPr>
      </w:pPr>
      <w:r>
        <w:t>Ustawa z dnia 7 lipca 1994 r. Prawo Budowlane Dz. U. 1994 r. Nr 89 poz. 414 z późniejszymi zmianami.</w:t>
      </w:r>
    </w:p>
    <w:p w14:paraId="5DDA5CF8" w14:textId="77777777" w:rsidR="00BB75C1" w:rsidRDefault="00BB75C1" w:rsidP="00BB75C1">
      <w:pPr>
        <w:pStyle w:val="Akapitzlist"/>
        <w:numPr>
          <w:ilvl w:val="0"/>
          <w:numId w:val="28"/>
        </w:numPr>
      </w:pPr>
      <w:r>
        <w:t>Rozporządzenie Ministra Spraw Wewnętrznych i Administracji z dnia 7 czerwca 2010 r. Dz. U. 2010 Nr 109, poz. 719 w sprawie ochrony przeciwpożarowej budynków, innych obiektów budowlanych i terenów (z późniejszymi zmianami).</w:t>
      </w:r>
    </w:p>
    <w:p w14:paraId="1D2D8BF5" w14:textId="77777777" w:rsidR="00BB75C1" w:rsidRDefault="00BB75C1" w:rsidP="00BB75C1">
      <w:pPr>
        <w:pStyle w:val="Akapitzlist"/>
        <w:numPr>
          <w:ilvl w:val="0"/>
          <w:numId w:val="28"/>
        </w:numPr>
      </w:pPr>
      <w:r>
        <w:t>Rozporządzenie Ministra Spraw Wewnętrznych i Administracji z dnia 20 czerwca 2007 r. Dz.U. 2007 nr 143 poz. 1002 w sprawie wykazu wyrobów służących zapewnieniu bezpieczeństwa publicznego lub ochronie zdrowia i życia oraz mienia, a także zasad wydawania dopuszczenia tych wyrobów do użytkowania (z późniejszymi zmianami).</w:t>
      </w:r>
    </w:p>
    <w:p w14:paraId="775F0520" w14:textId="77777777" w:rsidR="00BB75C1" w:rsidRDefault="00BB75C1" w:rsidP="00BB75C1">
      <w:pPr>
        <w:pStyle w:val="Akapitzlist"/>
        <w:numPr>
          <w:ilvl w:val="0"/>
          <w:numId w:val="28"/>
        </w:numPr>
      </w:pPr>
      <w:r>
        <w:t>Obwieszczenie Ministra Gospodarki, Pracy i Polityki Społecznej z dnia 28 sierpnia 2003 r. Dz.U. 2003 nr 169 poz. 1650 w sprawie ogłoszenia jednolitego tekstu rozporządzenia Ministra Pracy i Polityki Socjalnej w sprawie ogólnych przepisów bezpieczeństwa i higieny pracy (z późniejszymi zmianami).</w:t>
      </w:r>
    </w:p>
    <w:p w14:paraId="135495A3" w14:textId="77777777" w:rsidR="00BB75C1" w:rsidRDefault="00BB75C1" w:rsidP="00BB75C1">
      <w:pPr>
        <w:pStyle w:val="Akapitzlist"/>
        <w:numPr>
          <w:ilvl w:val="0"/>
          <w:numId w:val="28"/>
        </w:numPr>
      </w:pPr>
      <w:r>
        <w:t>PN-EN 50525-2-11:2011 - Przewody elektryczne -- Niskonapięciowe przewody elektroenergetyczne na napięcie znamionowe nieprzekraczające 450/750 V (Uo/U) -- Część 2-11: Przewody ogólnego zastosowania - Giętkie przewody o izolacji z termoplastycznego polwinitu (PVC)</w:t>
      </w:r>
    </w:p>
    <w:p w14:paraId="2EFD4F2E" w14:textId="77777777" w:rsidR="00BB75C1" w:rsidRDefault="00BB75C1" w:rsidP="00BB75C1">
      <w:pPr>
        <w:pStyle w:val="Akapitzlist"/>
        <w:numPr>
          <w:ilvl w:val="0"/>
          <w:numId w:val="28"/>
        </w:numPr>
      </w:pPr>
      <w:r>
        <w:t>PN-HD 603 S1:2006 - Kable elektroenergetyczne na napięcie znamionowe 0,6/1 kV.</w:t>
      </w:r>
    </w:p>
    <w:p w14:paraId="46D35DB2" w14:textId="77777777" w:rsidR="00BB75C1" w:rsidRDefault="00BB75C1" w:rsidP="00BB75C1">
      <w:pPr>
        <w:pStyle w:val="Akapitzlist"/>
        <w:numPr>
          <w:ilvl w:val="0"/>
          <w:numId w:val="28"/>
        </w:numPr>
      </w:pPr>
      <w:r>
        <w:t>PN-HD 603 S1:2006/A3:2009 - Kable elektroenergetyczne na napięcie znamionowe 0,6/1 kV.</w:t>
      </w:r>
    </w:p>
    <w:p w14:paraId="35BE422B" w14:textId="77777777" w:rsidR="00BB75C1" w:rsidRDefault="00BB75C1" w:rsidP="00BB75C1">
      <w:pPr>
        <w:pStyle w:val="Akapitzlist"/>
        <w:numPr>
          <w:ilvl w:val="0"/>
          <w:numId w:val="28"/>
        </w:numPr>
      </w:pPr>
      <w:r>
        <w:t>PN-HD 60364-4-41:2017-09 - Instalacje elektryczne niskiego napięcia -- Część 4-41: Ochrona dla zapewnienia bezpieczeństwa -- Ochrona przed porażeniem elektrycznym.</w:t>
      </w:r>
    </w:p>
    <w:p w14:paraId="5EFD308E" w14:textId="77777777" w:rsidR="00BB75C1" w:rsidRDefault="00BB75C1" w:rsidP="00BB75C1">
      <w:pPr>
        <w:pStyle w:val="Akapitzlist"/>
        <w:numPr>
          <w:ilvl w:val="0"/>
          <w:numId w:val="28"/>
        </w:numPr>
      </w:pPr>
      <w:r>
        <w:t>PN-HD 60364-4-42:2011 - Instalacje elektryczne niskiego napięcia - Część 4-42: Ochrona dla zapewnienia bezpieczeństwa - Ochrona przed skutkami oddziaływania cieplnego.</w:t>
      </w:r>
    </w:p>
    <w:p w14:paraId="323C959F" w14:textId="77777777" w:rsidR="00BB75C1" w:rsidRDefault="00BB75C1" w:rsidP="00BB75C1">
      <w:pPr>
        <w:pStyle w:val="Akapitzlist"/>
        <w:numPr>
          <w:ilvl w:val="0"/>
          <w:numId w:val="28"/>
        </w:numPr>
      </w:pPr>
      <w:r>
        <w:t>PN-HD 60364-4-43:2012 - Instalacje elektryczne niskiego napięcia -- Część 4-43: Ochrona dla zapewnienia bezpieczeństwa -- Ochrona przed prądem przetężeniowym.</w:t>
      </w:r>
    </w:p>
    <w:p w14:paraId="5944CD07" w14:textId="77777777" w:rsidR="00BB75C1" w:rsidRDefault="00BB75C1" w:rsidP="00BB75C1">
      <w:pPr>
        <w:pStyle w:val="Akapitzlist"/>
        <w:numPr>
          <w:ilvl w:val="0"/>
          <w:numId w:val="28"/>
        </w:numPr>
      </w:pPr>
      <w:r>
        <w:t>PN-HD 60364-6:2016 - Instalacje elektryczne niskiego napięcia -- Część 6: Sprawdzanie.</w:t>
      </w:r>
    </w:p>
    <w:p w14:paraId="3F7A5E55" w14:textId="77777777" w:rsidR="00BB75C1" w:rsidRDefault="00BB75C1" w:rsidP="00BB75C1">
      <w:pPr>
        <w:pStyle w:val="Akapitzlist"/>
        <w:numPr>
          <w:ilvl w:val="0"/>
          <w:numId w:val="28"/>
        </w:numPr>
      </w:pPr>
      <w:r>
        <w:t>PN-EN 62305-1:2011 - Ochrona odgromowa -- Część 1: Zasady ogólne</w:t>
      </w:r>
    </w:p>
    <w:p w14:paraId="5481C615" w14:textId="77777777" w:rsidR="00BB75C1" w:rsidRDefault="00BB75C1" w:rsidP="00BB75C1">
      <w:pPr>
        <w:pStyle w:val="Akapitzlist"/>
        <w:numPr>
          <w:ilvl w:val="0"/>
          <w:numId w:val="28"/>
        </w:numPr>
      </w:pPr>
      <w:r>
        <w:t>PN-EN 62305-1:2011/Ap2:2018-03 - Ochrona odgromowa -- Część 1: Zasady ogólne</w:t>
      </w:r>
    </w:p>
    <w:p w14:paraId="1199005A" w14:textId="77777777" w:rsidR="00BB75C1" w:rsidRDefault="00BB75C1" w:rsidP="00BB75C1">
      <w:pPr>
        <w:pStyle w:val="Akapitzlist"/>
        <w:numPr>
          <w:ilvl w:val="0"/>
          <w:numId w:val="28"/>
        </w:numPr>
      </w:pPr>
      <w:r>
        <w:t>PN-EN 62305-2:2012 - Ochrona odgromowa -- Część 2: Zarządzanie ryzykiem</w:t>
      </w:r>
    </w:p>
    <w:p w14:paraId="35AF45AD" w14:textId="77777777" w:rsidR="00BB75C1" w:rsidRDefault="00BB75C1" w:rsidP="00BB75C1">
      <w:pPr>
        <w:pStyle w:val="Akapitzlist"/>
        <w:numPr>
          <w:ilvl w:val="0"/>
          <w:numId w:val="28"/>
        </w:numPr>
      </w:pPr>
      <w:r>
        <w:lastRenderedPageBreak/>
        <w:t>PN-EN 62305-2:2012/Ap1:2019-02 - Ochrona odgromowa -- Część 2: Zarządzanie ryzykiem</w:t>
      </w:r>
    </w:p>
    <w:p w14:paraId="2010D48B" w14:textId="77777777" w:rsidR="00BB75C1" w:rsidRDefault="00BB75C1" w:rsidP="00BB75C1">
      <w:pPr>
        <w:pStyle w:val="Akapitzlist"/>
        <w:numPr>
          <w:ilvl w:val="0"/>
          <w:numId w:val="28"/>
        </w:numPr>
      </w:pPr>
      <w:r>
        <w:t>PN-EN 62305-3:2011 - Ochrona odgromowa -- Część 3: Uszkodzenia fizyczne obiektów i zagrożenie życia</w:t>
      </w:r>
    </w:p>
    <w:p w14:paraId="40B6920B" w14:textId="77777777" w:rsidR="00BB75C1" w:rsidRDefault="00BB75C1" w:rsidP="00BB75C1">
      <w:pPr>
        <w:pStyle w:val="Akapitzlist"/>
        <w:numPr>
          <w:ilvl w:val="0"/>
          <w:numId w:val="28"/>
        </w:numPr>
      </w:pPr>
      <w:r>
        <w:t>PN-EN 62305-4:2011 - Ochrona odgromowa -- Część 4: Urządzenia elektryczne i elektroniczne w obiektach</w:t>
      </w:r>
    </w:p>
    <w:p w14:paraId="370D76A8" w14:textId="77777777" w:rsidR="00BB75C1" w:rsidRDefault="00BB75C1" w:rsidP="00BB75C1">
      <w:pPr>
        <w:pStyle w:val="Akapitzlist"/>
        <w:numPr>
          <w:ilvl w:val="0"/>
          <w:numId w:val="28"/>
        </w:numPr>
      </w:pPr>
      <w:r>
        <w:t>PN-EN 60598-2-3:2006 - Oprawy oświetleniowe - Część 2-3: Wymagania szczegółowe - Oprawy oświetleniowe drogowe i uliczne.</w:t>
      </w:r>
    </w:p>
    <w:p w14:paraId="1A8DC986" w14:textId="77777777" w:rsidR="00BB75C1" w:rsidRDefault="00BB75C1" w:rsidP="00BB75C1">
      <w:pPr>
        <w:pStyle w:val="Akapitzlist"/>
        <w:numPr>
          <w:ilvl w:val="0"/>
          <w:numId w:val="28"/>
        </w:numPr>
      </w:pPr>
      <w:r>
        <w:t>PN-EN 60598-2-22:2015-01 - Oprawy oświetleniowe - Część 2-22: Wymagania szczegółowe - Oprawy oświetleniowe do oświetlenia awaryjnego</w:t>
      </w:r>
    </w:p>
    <w:p w14:paraId="4C78DFE3" w14:textId="77777777" w:rsidR="00BB75C1" w:rsidRDefault="00BB75C1" w:rsidP="00BB75C1">
      <w:pPr>
        <w:pStyle w:val="Akapitzlist"/>
        <w:numPr>
          <w:ilvl w:val="0"/>
          <w:numId w:val="28"/>
        </w:numPr>
      </w:pPr>
      <w:r>
        <w:t>PN-EN 61439-1:2021-10 - Rozdzielnice i sterownice niskonapięciowe – Część 1: Postanowienia ogólne.</w:t>
      </w:r>
    </w:p>
    <w:p w14:paraId="5431E8DF" w14:textId="77777777" w:rsidR="00BB75C1" w:rsidRDefault="00BB75C1" w:rsidP="00BB75C1">
      <w:pPr>
        <w:pStyle w:val="Akapitzlist"/>
        <w:numPr>
          <w:ilvl w:val="0"/>
          <w:numId w:val="28"/>
        </w:numPr>
      </w:pPr>
      <w:r>
        <w:t>PN-EN 61439-2:2021-10 – Rozdzielnice i sterownice niskonapięciowe -- Część 2: Rozdzielnice i sterownice do rozdziału energii elektrycznej.</w:t>
      </w:r>
    </w:p>
    <w:p w14:paraId="19BF91F3" w14:textId="77777777" w:rsidR="00BB75C1" w:rsidRDefault="00BB75C1" w:rsidP="00BB75C1">
      <w:pPr>
        <w:pStyle w:val="Akapitzlist"/>
        <w:numPr>
          <w:ilvl w:val="0"/>
          <w:numId w:val="28"/>
        </w:numPr>
      </w:pPr>
      <w:r>
        <w:t>PN-EN 61439-3:2012 – Rozdzielnice i sterownice niskonapięciowe -- Część 2: Rozdzielnice i sterownice do rozdziału energii elektrycznej</w:t>
      </w:r>
    </w:p>
    <w:p w14:paraId="654ED012" w14:textId="77777777" w:rsidR="00BB75C1" w:rsidRDefault="00BB75C1" w:rsidP="00BB75C1">
      <w:pPr>
        <w:pStyle w:val="Akapitzlist"/>
        <w:numPr>
          <w:ilvl w:val="0"/>
          <w:numId w:val="28"/>
        </w:numPr>
      </w:pPr>
      <w:r>
        <w:t>PN-EN 61439-4:2013-06 - Rozdzielnice i sterownice niskonapięciowe -- Część 4: Wymagania dotyczące zestawów przeznaczonych do instalowania na placu budowy (ACS)</w:t>
      </w:r>
    </w:p>
    <w:p w14:paraId="1B91369B" w14:textId="77777777" w:rsidR="00BB75C1" w:rsidRDefault="00BB75C1" w:rsidP="00BB75C1">
      <w:pPr>
        <w:pStyle w:val="Akapitzlist"/>
        <w:numPr>
          <w:ilvl w:val="0"/>
          <w:numId w:val="28"/>
        </w:numPr>
      </w:pPr>
      <w:r>
        <w:t>PN-EN 61439-5:2015-02 - Rozdzielnice i sterownice niskonapięciowe -- Część 5: Zestawy do dystrybucji mocy w sieciach publicznych</w:t>
      </w:r>
    </w:p>
    <w:p w14:paraId="2CE899A6" w14:textId="77777777" w:rsidR="00BB75C1" w:rsidRDefault="00BB75C1" w:rsidP="00BB75C1">
      <w:pPr>
        <w:pStyle w:val="Akapitzlist"/>
        <w:numPr>
          <w:ilvl w:val="0"/>
          <w:numId w:val="28"/>
        </w:numPr>
      </w:pPr>
      <w:r>
        <w:t>PN-EN 61439-6:2013-03 - Rozdzielnice i sterownice niskonapięciowe -- Część 6: Systemy przewodów szynowych</w:t>
      </w:r>
    </w:p>
    <w:p w14:paraId="725B37C3" w14:textId="77777777" w:rsidR="00BB75C1" w:rsidRDefault="00BB75C1" w:rsidP="00BB75C1">
      <w:pPr>
        <w:pStyle w:val="Akapitzlist"/>
        <w:numPr>
          <w:ilvl w:val="0"/>
          <w:numId w:val="28"/>
        </w:numPr>
      </w:pPr>
      <w:r>
        <w:t>PN-EN 12665:2018-08 - Światło i oświetlenie -- Podstawowe terminy oraz kryteria określania wymagań dotyczących oświetlenia</w:t>
      </w:r>
    </w:p>
    <w:p w14:paraId="30773877" w14:textId="77777777" w:rsidR="00BB75C1" w:rsidRDefault="00BB75C1" w:rsidP="00BB75C1">
      <w:pPr>
        <w:pStyle w:val="Akapitzlist"/>
        <w:numPr>
          <w:ilvl w:val="0"/>
          <w:numId w:val="28"/>
        </w:numPr>
      </w:pPr>
      <w:r>
        <w:t>PN-EN 12665:2018-08 - Światło i oświetlenie -- Podstawowe terminy oraz kryteria określania wymagań dotyczących oświetlenia</w:t>
      </w:r>
    </w:p>
    <w:p w14:paraId="68BDF42F" w14:textId="77777777" w:rsidR="00BB75C1" w:rsidRDefault="00BB75C1" w:rsidP="00BB75C1">
      <w:pPr>
        <w:pStyle w:val="Akapitzlist"/>
        <w:numPr>
          <w:ilvl w:val="0"/>
          <w:numId w:val="28"/>
        </w:numPr>
      </w:pPr>
      <w:r>
        <w:t>PN-EN 61386-1:2011 - Systemy rur instalacyjnych do prowadzenia przewodów -- Część 1: Wymagania ogólne</w:t>
      </w:r>
    </w:p>
    <w:p w14:paraId="5A4DAFCD" w14:textId="77777777" w:rsidR="00BB75C1" w:rsidRDefault="00BB75C1" w:rsidP="00BB75C1">
      <w:pPr>
        <w:pStyle w:val="Akapitzlist"/>
        <w:numPr>
          <w:ilvl w:val="0"/>
          <w:numId w:val="28"/>
        </w:numPr>
      </w:pPr>
      <w:r>
        <w:t>PN-EN 61386-24:2010 - Systemy rur instalacyjnych do prowadzenia przewodów -- Część 1: Wymagania ogólne</w:t>
      </w:r>
    </w:p>
    <w:p w14:paraId="715E278F" w14:textId="77777777" w:rsidR="00BB75C1" w:rsidRDefault="00BB75C1" w:rsidP="00BB75C1">
      <w:pPr>
        <w:pStyle w:val="Akapitzlist"/>
        <w:numPr>
          <w:ilvl w:val="0"/>
          <w:numId w:val="28"/>
        </w:numPr>
      </w:pPr>
      <w:r>
        <w:t>PN-EN 61386-24:2010 - Systemy rur instalacyjnych do prowadzenia przewodów -- Część 24: Wymagania szczegółowe --Systemy rur instalacyjnych układanych w ziemi</w:t>
      </w:r>
    </w:p>
    <w:p w14:paraId="44207BDB" w14:textId="77777777" w:rsidR="00BB75C1" w:rsidRDefault="00BB75C1" w:rsidP="00BB75C1">
      <w:pPr>
        <w:pStyle w:val="Akapitzlist"/>
        <w:numPr>
          <w:ilvl w:val="0"/>
          <w:numId w:val="28"/>
        </w:numPr>
      </w:pPr>
      <w:r>
        <w:t>BN-79/9068-01 – Prefabrykaty budowlane z betonu. Elementy konstrukcji wsporczych oświetleniowych i energetycznych linii napowietrznych.</w:t>
      </w:r>
    </w:p>
    <w:p w14:paraId="2D3C5168" w14:textId="77777777" w:rsidR="00BB75C1" w:rsidRDefault="00BB75C1" w:rsidP="00BB75C1">
      <w:pPr>
        <w:pStyle w:val="Akapitzlist"/>
        <w:numPr>
          <w:ilvl w:val="0"/>
          <w:numId w:val="28"/>
        </w:numPr>
      </w:pPr>
      <w:r>
        <w:t>BN-77/8931-12 – Oznaczanie wskaźnika zagęszczenia gruntu</w:t>
      </w:r>
    </w:p>
    <w:p w14:paraId="7E0BDC3E" w14:textId="77777777" w:rsidR="00BB75C1" w:rsidRDefault="00BB75C1" w:rsidP="00BB75C1">
      <w:pPr>
        <w:pStyle w:val="Akapitzlist"/>
        <w:numPr>
          <w:ilvl w:val="0"/>
          <w:numId w:val="28"/>
        </w:numPr>
      </w:pPr>
      <w:r>
        <w:t>PN-EN 12665:2018-08 - Światło i oświetlenie -- Podstawowe terminy oraz kryteria określania wymagań dotyczących oświetlenia</w:t>
      </w:r>
    </w:p>
    <w:p w14:paraId="280D3215" w14:textId="77777777" w:rsidR="00BB75C1" w:rsidRDefault="00BB75C1" w:rsidP="00BB75C1">
      <w:pPr>
        <w:pStyle w:val="Akapitzlist"/>
        <w:numPr>
          <w:ilvl w:val="0"/>
          <w:numId w:val="28"/>
        </w:numPr>
      </w:pPr>
      <w:r>
        <w:t>N SEP-E-001 – Sieci elektroenergetyczne niskiego napięcia – Ochrona przed porażeniem elektrycznym</w:t>
      </w:r>
    </w:p>
    <w:p w14:paraId="1D471756" w14:textId="77777777" w:rsidR="00BB75C1" w:rsidRDefault="00BB75C1" w:rsidP="00BB75C1">
      <w:pPr>
        <w:pStyle w:val="Akapitzlist"/>
        <w:numPr>
          <w:ilvl w:val="0"/>
          <w:numId w:val="28"/>
        </w:numPr>
      </w:pPr>
      <w:r>
        <w:t>N SEP-E-002 – Instalacje elektryczne w obiektach budowalnych – Instalacje elektryczne w obiektach mieszkalnych – Podstawy planowania</w:t>
      </w:r>
    </w:p>
    <w:p w14:paraId="4B571190" w14:textId="77777777" w:rsidR="00BB75C1" w:rsidRDefault="00BB75C1" w:rsidP="00BB75C1">
      <w:pPr>
        <w:pStyle w:val="Akapitzlist"/>
        <w:numPr>
          <w:ilvl w:val="0"/>
          <w:numId w:val="28"/>
        </w:numPr>
      </w:pPr>
      <w:r>
        <w:t>N SEP-E-004 – Elektroenergetyczne i sygnalizacyjne linie kablowe. Projektowanie i budowa.</w:t>
      </w:r>
    </w:p>
    <w:p w14:paraId="66499A8D" w14:textId="77777777" w:rsidR="00BB75C1" w:rsidRDefault="00BB75C1" w:rsidP="00BB75C1">
      <w:pPr>
        <w:pStyle w:val="Akapitzlist"/>
        <w:numPr>
          <w:ilvl w:val="0"/>
          <w:numId w:val="28"/>
        </w:numPr>
      </w:pPr>
      <w:r>
        <w:lastRenderedPageBreak/>
        <w:t>N SEP-E-004:2014/A1:2019-05 - Elektroenergetyczne i sygnalizacyjne linie kablowe. Projektowanie i budowa.</w:t>
      </w:r>
    </w:p>
    <w:p w14:paraId="30BAF9E0" w14:textId="77777777" w:rsidR="00BB75C1" w:rsidRDefault="00BB75C1" w:rsidP="00BB75C1">
      <w:pPr>
        <w:pStyle w:val="Akapitzlist"/>
        <w:numPr>
          <w:ilvl w:val="0"/>
          <w:numId w:val="28"/>
        </w:numPr>
      </w:pPr>
      <w:r>
        <w:t>N SEP-E-005 – Dobór przewodów elektrycznych do zasilania urządzeń przeciwpożarowych, których funkcjonowanie jest niezbędne w czasie pożaru</w:t>
      </w:r>
    </w:p>
    <w:p w14:paraId="1010DA5F" w14:textId="77777777" w:rsidR="00BB75C1" w:rsidRDefault="00BB75C1" w:rsidP="00BB75C1">
      <w:pPr>
        <w:pStyle w:val="Akapitzlist"/>
        <w:numPr>
          <w:ilvl w:val="0"/>
          <w:numId w:val="28"/>
        </w:numPr>
      </w:pPr>
      <w:r>
        <w:t>N SEP-E-007:2017-09 – Instalacje elektroenergetyczne i teletechniczne w budynkach – Dobór kabli i innych przewodów ze względu na ich reakcję na ogień</w:t>
      </w:r>
    </w:p>
    <w:p w14:paraId="719639BD" w14:textId="77777777" w:rsidR="00BB75C1" w:rsidRDefault="00BB75C1" w:rsidP="00BB75C1">
      <w:pPr>
        <w:pStyle w:val="Akapitzlist"/>
        <w:numPr>
          <w:ilvl w:val="0"/>
          <w:numId w:val="28"/>
        </w:numPr>
      </w:pPr>
      <w:r>
        <w:t>PN-EN 50173-1:2018-07 - Technika informatyczna -- Systemy okablowania strukturalnego -- Część 1: Wymagania ogólne</w:t>
      </w:r>
    </w:p>
    <w:p w14:paraId="2B31EF96" w14:textId="77777777" w:rsidR="00BB75C1" w:rsidRDefault="00BB75C1" w:rsidP="00BB75C1">
      <w:pPr>
        <w:pStyle w:val="Akapitzlist"/>
        <w:numPr>
          <w:ilvl w:val="0"/>
          <w:numId w:val="28"/>
        </w:numPr>
      </w:pPr>
      <w:r>
        <w:t>PN-EN 50173-2:2018-07 - Technika informatyczna -- Systemy okablowania strukturalnego -- Część 2: Pomieszczenia biurowe</w:t>
      </w:r>
    </w:p>
    <w:p w14:paraId="35C124EF" w14:textId="77777777" w:rsidR="00BB75C1" w:rsidRDefault="00BB75C1" w:rsidP="00BB75C1">
      <w:pPr>
        <w:pStyle w:val="Akapitzlist"/>
        <w:numPr>
          <w:ilvl w:val="0"/>
          <w:numId w:val="28"/>
        </w:numPr>
      </w:pPr>
      <w:r>
        <w:t>PN-EN 50173-3:2018-07 - Technika informatyczna -- Systemy okablowania strukturalnego -- Część 3: Zabudowania przemysłowe</w:t>
      </w:r>
    </w:p>
    <w:p w14:paraId="4DB2BDB0" w14:textId="77777777" w:rsidR="00BB75C1" w:rsidRDefault="00BB75C1" w:rsidP="00BB75C1">
      <w:pPr>
        <w:pStyle w:val="Akapitzlist"/>
        <w:numPr>
          <w:ilvl w:val="0"/>
          <w:numId w:val="28"/>
        </w:numPr>
      </w:pPr>
      <w:r>
        <w:t>PN-EN 50173-5:2018-07 - Technika informatyczna -- Systemy okablowania strukturalnego -- Część 5: Centra danych</w:t>
      </w:r>
    </w:p>
    <w:p w14:paraId="5D23F31C" w14:textId="77777777" w:rsidR="00BB75C1" w:rsidRDefault="00BB75C1" w:rsidP="00BB75C1">
      <w:pPr>
        <w:pStyle w:val="Akapitzlist"/>
        <w:numPr>
          <w:ilvl w:val="0"/>
          <w:numId w:val="28"/>
        </w:numPr>
      </w:pPr>
      <w:r>
        <w:t>PN-EN 50173-6:2018-07 - Technika informatyczna -- Systemy okablowania strukturalnego -- Część 6: Rozproszone usługi budynkowe</w:t>
      </w:r>
    </w:p>
    <w:p w14:paraId="64E0F51A" w14:textId="473261C6" w:rsidR="005C2C4F" w:rsidRPr="005400B9" w:rsidRDefault="00BB75C1" w:rsidP="00BB75C1">
      <w:pPr>
        <w:pStyle w:val="Akapitzlist"/>
        <w:numPr>
          <w:ilvl w:val="0"/>
          <w:numId w:val="28"/>
        </w:numPr>
      </w:pPr>
      <w:r>
        <w:t>PN-EN 50310:2016-09 - Sieci połączeń wyrównawczych w budynkach i innych obiektach budowlanych z instalacjami telekomunikacyjnymi</w:t>
      </w:r>
    </w:p>
    <w:p w14:paraId="2527E5D3" w14:textId="77777777" w:rsidR="007810EC" w:rsidRPr="006D1D21" w:rsidRDefault="007810EC" w:rsidP="006D1D21">
      <w:pPr>
        <w:pStyle w:val="Nagwek1"/>
      </w:pPr>
      <w:bookmarkStart w:id="179" w:name="_Toc403074815"/>
      <w:bookmarkStart w:id="180" w:name="_Toc490736021"/>
      <w:bookmarkStart w:id="181" w:name="_Toc183780335"/>
      <w:r w:rsidRPr="006D1D21">
        <w:t>DOKUMENTY ZWIĄZANE</w:t>
      </w:r>
      <w:bookmarkEnd w:id="179"/>
      <w:bookmarkEnd w:id="180"/>
      <w:bookmarkEnd w:id="181"/>
    </w:p>
    <w:p w14:paraId="06A8A167" w14:textId="7BF6743F" w:rsidR="007810EC" w:rsidRPr="005400B9" w:rsidRDefault="003828C4" w:rsidP="00F635C6">
      <w:pPr>
        <w:pStyle w:val="Akapitzlist"/>
        <w:numPr>
          <w:ilvl w:val="0"/>
          <w:numId w:val="29"/>
        </w:numPr>
      </w:pPr>
      <w:r w:rsidRPr="003828C4">
        <w:t>Budynek przychodni (centrum zdrowia psychicznego, administracja przychodni) wraz z infrastrukturą techniczną</w:t>
      </w:r>
      <w:r>
        <w:t>, d</w:t>
      </w:r>
      <w:r w:rsidRPr="003828C4">
        <w:t>z. nr 1818/2, Tuchów, gm. Tuchów, identyf. działki: 121610_4.0001.1818/2</w:t>
      </w:r>
      <w:r w:rsidR="007810EC" w:rsidRPr="005400B9">
        <w:t xml:space="preserve"> – Instalacje elektryczne</w:t>
      </w:r>
      <w:r w:rsidR="00F228BE">
        <w:t xml:space="preserve"> – segment północny</w:t>
      </w:r>
      <w:r>
        <w:t>.</w:t>
      </w:r>
    </w:p>
    <w:sectPr w:rsidR="007810EC" w:rsidRPr="005400B9" w:rsidSect="00EE5D43">
      <w:type w:val="continuous"/>
      <w:pgSz w:w="11906" w:h="16838"/>
      <w:pgMar w:top="1440" w:right="737" w:bottom="1440" w:left="1797"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A5BF5A" w14:textId="77777777" w:rsidR="000A3A32" w:rsidRDefault="000A3A32">
      <w:pPr>
        <w:spacing w:line="240" w:lineRule="auto"/>
      </w:pPr>
      <w:r>
        <w:separator/>
      </w:r>
    </w:p>
  </w:endnote>
  <w:endnote w:type="continuationSeparator" w:id="0">
    <w:p w14:paraId="6729BF1F" w14:textId="77777777" w:rsidR="000A3A32" w:rsidRDefault="000A3A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Polish SN Narrow">
    <w:altName w:val="Courier New"/>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EFD1F7" w14:textId="77777777" w:rsidR="00E573C6" w:rsidRDefault="00E573C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DF0C9" w14:textId="58F8B591" w:rsidR="005F498D" w:rsidRDefault="005F498D" w:rsidP="00EE5F8C">
    <w:pPr>
      <w:pStyle w:val="NormalnyWeb"/>
      <w:pBdr>
        <w:top w:val="single" w:sz="4" w:space="1" w:color="000000"/>
      </w:pBdr>
      <w:tabs>
        <w:tab w:val="clear" w:pos="567"/>
        <w:tab w:val="left" w:pos="3828"/>
        <w:tab w:val="right" w:pos="9639"/>
      </w:tabs>
      <w:spacing w:before="0" w:after="0" w:line="100" w:lineRule="atLeast"/>
      <w:ind w:right="-14"/>
    </w:pPr>
    <w:r>
      <w:rPr>
        <w:rFonts w:ascii="Arial" w:eastAsia="Arial" w:hAnsi="Arial" w:cs="Arial"/>
        <w:w w:val="90"/>
        <w:sz w:val="18"/>
        <w:szCs w:val="18"/>
      </w:rPr>
      <w:br/>
    </w:r>
    <w:r>
      <w:rPr>
        <w:i/>
        <w:iCs/>
        <w:sz w:val="18"/>
        <w:szCs w:val="18"/>
      </w:rPr>
      <w:fldChar w:fldCharType="begin"/>
    </w:r>
    <w:r>
      <w:rPr>
        <w:i/>
        <w:iCs/>
        <w:sz w:val="18"/>
        <w:szCs w:val="18"/>
      </w:rPr>
      <w:instrText xml:space="preserve"> FILENAME </w:instrText>
    </w:r>
    <w:r>
      <w:rPr>
        <w:i/>
        <w:iCs/>
        <w:sz w:val="18"/>
        <w:szCs w:val="18"/>
      </w:rPr>
      <w:fldChar w:fldCharType="separate"/>
    </w:r>
    <w:r w:rsidR="00D458DB">
      <w:rPr>
        <w:i/>
        <w:iCs/>
        <w:noProof/>
        <w:sz w:val="18"/>
        <w:szCs w:val="18"/>
      </w:rPr>
      <w:t>02124_SST-E3_Instalacje elektryczne - segment polnocny.docx</w:t>
    </w:r>
    <w:r>
      <w:rPr>
        <w:i/>
        <w:iCs/>
        <w:sz w:val="18"/>
        <w:szCs w:val="18"/>
      </w:rPr>
      <w:fldChar w:fldCharType="end"/>
    </w:r>
    <w:r>
      <w:rPr>
        <w:rFonts w:ascii="Polish SN Narrow" w:hAnsi="Polish SN Narrow"/>
        <w:sz w:val="18"/>
        <w:szCs w:val="18"/>
      </w:rPr>
      <w:tab/>
    </w:r>
    <w:r>
      <w:rPr>
        <w:i/>
        <w:iCs/>
        <w:sz w:val="18"/>
        <w:szCs w:val="18"/>
      </w:rPr>
      <w:fldChar w:fldCharType="begin"/>
    </w:r>
    <w:r>
      <w:rPr>
        <w:i/>
        <w:iCs/>
        <w:sz w:val="18"/>
        <w:szCs w:val="18"/>
      </w:rPr>
      <w:instrText xml:space="preserve"> PAGE </w:instrText>
    </w:r>
    <w:r>
      <w:rPr>
        <w:i/>
        <w:iCs/>
        <w:sz w:val="18"/>
        <w:szCs w:val="18"/>
      </w:rPr>
      <w:fldChar w:fldCharType="separate"/>
    </w:r>
    <w:r>
      <w:rPr>
        <w:i/>
        <w:iCs/>
        <w:noProof/>
        <w:sz w:val="18"/>
        <w:szCs w:val="18"/>
      </w:rPr>
      <w:t>20</w:t>
    </w:r>
    <w:r>
      <w:rPr>
        <w:i/>
        <w:i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A9712" w14:textId="77777777" w:rsidR="00E573C6" w:rsidRDefault="00E573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708213" w14:textId="77777777" w:rsidR="000A3A32" w:rsidRDefault="000A3A32">
      <w:pPr>
        <w:spacing w:line="240" w:lineRule="auto"/>
      </w:pPr>
      <w:r>
        <w:separator/>
      </w:r>
    </w:p>
  </w:footnote>
  <w:footnote w:type="continuationSeparator" w:id="0">
    <w:p w14:paraId="7C95CFCD" w14:textId="77777777" w:rsidR="000A3A32" w:rsidRDefault="000A3A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17BF7" w14:textId="77777777" w:rsidR="00E573C6" w:rsidRDefault="00E573C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95"/>
    </w:tblGrid>
    <w:tr w:rsidR="005F498D" w14:paraId="17CEC191" w14:textId="77777777" w:rsidTr="00DB1674">
      <w:trPr>
        <w:trHeight w:val="227"/>
      </w:trPr>
      <w:tc>
        <w:tcPr>
          <w:tcW w:w="9695" w:type="dxa"/>
          <w:tcBorders>
            <w:top w:val="single" w:sz="1" w:space="0" w:color="000000"/>
            <w:left w:val="single" w:sz="1" w:space="0" w:color="000000"/>
            <w:bottom w:val="single" w:sz="1" w:space="0" w:color="000000"/>
            <w:right w:val="single" w:sz="1" w:space="0" w:color="000000"/>
          </w:tcBorders>
          <w:shd w:val="clear" w:color="auto" w:fill="auto"/>
        </w:tcPr>
        <w:p w14:paraId="0F35A384" w14:textId="42D09D1B" w:rsidR="005F498D" w:rsidRPr="009C6588" w:rsidRDefault="005F498D" w:rsidP="0007296C">
          <w:pPr>
            <w:pStyle w:val="Nagwek"/>
            <w:snapToGrid w:val="0"/>
            <w:spacing w:before="120" w:after="120" w:line="100" w:lineRule="atLeast"/>
            <w:jc w:val="center"/>
            <w:rPr>
              <w:rFonts w:ascii="Arial Narrow" w:hAnsi="Arial Narrow" w:cs="Arial"/>
              <w:bCs/>
              <w:szCs w:val="20"/>
            </w:rPr>
          </w:pPr>
          <w:r w:rsidRPr="009C6588">
            <w:rPr>
              <w:rFonts w:ascii="Arial Narrow" w:hAnsi="Arial Narrow" w:cs="Arial"/>
              <w:bCs/>
              <w:szCs w:val="20"/>
            </w:rPr>
            <w:t>SST-E3</w:t>
          </w:r>
          <w:r w:rsidRPr="009C6588">
            <w:rPr>
              <w:rFonts w:ascii="Arial Narrow" w:hAnsi="Arial Narrow" w:cs="Arial"/>
              <w:bCs/>
              <w:szCs w:val="20"/>
            </w:rPr>
            <w:br/>
          </w:r>
          <w:r w:rsidR="005B4004">
            <w:rPr>
              <w:rFonts w:ascii="Arial Narrow" w:hAnsi="Arial Narrow" w:cs="Arial"/>
              <w:bCs/>
              <w:szCs w:val="20"/>
            </w:rPr>
            <w:t>I</w:t>
          </w:r>
          <w:r w:rsidRPr="009C6588">
            <w:rPr>
              <w:rFonts w:ascii="Arial Narrow" w:hAnsi="Arial Narrow" w:cs="Arial"/>
              <w:bCs/>
              <w:szCs w:val="20"/>
            </w:rPr>
            <w:t>nstalacje elektryczne</w:t>
          </w:r>
          <w:r w:rsidR="00E573C6">
            <w:rPr>
              <w:rFonts w:ascii="Arial Narrow" w:hAnsi="Arial Narrow" w:cs="Arial"/>
              <w:bCs/>
              <w:szCs w:val="20"/>
            </w:rPr>
            <w:t xml:space="preserve"> – segment północny</w:t>
          </w:r>
          <w:r w:rsidRPr="009C6588">
            <w:rPr>
              <w:rFonts w:ascii="Arial Narrow" w:hAnsi="Arial Narrow" w:cs="Arial"/>
              <w:bCs/>
              <w:szCs w:val="20"/>
            </w:rPr>
            <w:t xml:space="preserve"> </w:t>
          </w:r>
        </w:p>
      </w:tc>
    </w:tr>
  </w:tbl>
  <w:p w14:paraId="71E49D82" w14:textId="77777777" w:rsidR="005F498D" w:rsidRDefault="005F498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89950" w14:textId="77777777" w:rsidR="00E573C6" w:rsidRDefault="00E573C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E78479E4"/>
    <w:lvl w:ilvl="0">
      <w:start w:val="1"/>
      <w:numFmt w:val="decimal"/>
      <w:pStyle w:val="Nagwek1"/>
      <w:lvlText w:val="%1"/>
      <w:lvlJc w:val="left"/>
      <w:pPr>
        <w:tabs>
          <w:tab w:val="num" w:pos="397"/>
        </w:tabs>
        <w:ind w:left="567" w:hanging="567"/>
      </w:pPr>
    </w:lvl>
    <w:lvl w:ilvl="1">
      <w:start w:val="1"/>
      <w:numFmt w:val="decimal"/>
      <w:pStyle w:val="Nagwek2"/>
      <w:lvlText w:val="%1.%2"/>
      <w:lvlJc w:val="left"/>
      <w:pPr>
        <w:tabs>
          <w:tab w:val="num" w:pos="397"/>
        </w:tabs>
        <w:ind w:left="567" w:hanging="567"/>
      </w:pPr>
    </w:lvl>
    <w:lvl w:ilvl="2">
      <w:start w:val="1"/>
      <w:numFmt w:val="decimal"/>
      <w:pStyle w:val="Nagwek3"/>
      <w:lvlText w:val="%1.%2.%3"/>
      <w:lvlJc w:val="left"/>
      <w:pPr>
        <w:tabs>
          <w:tab w:val="num" w:pos="680"/>
        </w:tabs>
        <w:ind w:left="567" w:hanging="567"/>
      </w:pPr>
    </w:lvl>
    <w:lvl w:ilvl="3">
      <w:start w:val="1"/>
      <w:numFmt w:val="decimal"/>
      <w:pStyle w:val="Nagwek4"/>
      <w:lvlText w:val="%1.%2.%3.%4"/>
      <w:lvlJc w:val="left"/>
      <w:pPr>
        <w:tabs>
          <w:tab w:val="num" w:pos="283"/>
        </w:tabs>
        <w:ind w:left="567" w:hanging="567"/>
      </w:pPr>
    </w:lvl>
    <w:lvl w:ilvl="4">
      <w:start w:val="1"/>
      <w:numFmt w:val="decimal"/>
      <w:lvlText w:val="%1.%2.%3.%4.%5"/>
      <w:lvlJc w:val="left"/>
      <w:pPr>
        <w:tabs>
          <w:tab w:val="num" w:pos="283"/>
        </w:tabs>
        <w:ind w:left="567" w:hanging="567"/>
      </w:pPr>
    </w:lvl>
    <w:lvl w:ilvl="5">
      <w:start w:val="1"/>
      <w:numFmt w:val="decimal"/>
      <w:lvlText w:val="%1.%2.%3.%4.%5.%6"/>
      <w:lvlJc w:val="left"/>
      <w:pPr>
        <w:tabs>
          <w:tab w:val="num" w:pos="283"/>
        </w:tabs>
        <w:ind w:left="567" w:hanging="567"/>
      </w:pPr>
    </w:lvl>
    <w:lvl w:ilvl="6">
      <w:start w:val="1"/>
      <w:numFmt w:val="decimal"/>
      <w:lvlText w:val="%1.%2.%3.%4.%5.%6.%7"/>
      <w:lvlJc w:val="left"/>
      <w:pPr>
        <w:tabs>
          <w:tab w:val="num" w:pos="283"/>
        </w:tabs>
        <w:ind w:left="567" w:hanging="567"/>
      </w:pPr>
    </w:lvl>
    <w:lvl w:ilvl="7">
      <w:start w:val="1"/>
      <w:numFmt w:val="decimal"/>
      <w:lvlText w:val="%1.%2.%3.%4.%5.%6.%7.%8"/>
      <w:lvlJc w:val="left"/>
      <w:pPr>
        <w:tabs>
          <w:tab w:val="num" w:pos="283"/>
        </w:tabs>
        <w:ind w:left="567" w:hanging="567"/>
      </w:pPr>
    </w:lvl>
    <w:lvl w:ilvl="8">
      <w:start w:val="1"/>
      <w:numFmt w:val="decimal"/>
      <w:lvlText w:val="%1.%2.%3.%4.%5.%6.%7.%8.%9"/>
      <w:lvlJc w:val="left"/>
      <w:pPr>
        <w:tabs>
          <w:tab w:val="num" w:pos="283"/>
        </w:tabs>
        <w:ind w:left="567" w:hanging="567"/>
      </w:pPr>
    </w:lvl>
  </w:abstractNum>
  <w:abstractNum w:abstractNumId="1" w15:restartNumberingAfterBreak="0">
    <w:nsid w:val="0000000B"/>
    <w:multiLevelType w:val="multilevel"/>
    <w:tmpl w:val="0000000B"/>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D"/>
    <w:multiLevelType w:val="multilevel"/>
    <w:tmpl w:val="0000000D"/>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40B5819"/>
    <w:multiLevelType w:val="hybridMultilevel"/>
    <w:tmpl w:val="01A2F92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A73D37"/>
    <w:multiLevelType w:val="hybridMultilevel"/>
    <w:tmpl w:val="67EC5D3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BD65D3"/>
    <w:multiLevelType w:val="hybridMultilevel"/>
    <w:tmpl w:val="3AC88D3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1A0296F"/>
    <w:multiLevelType w:val="hybridMultilevel"/>
    <w:tmpl w:val="6CD6AAF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2055D8E"/>
    <w:multiLevelType w:val="hybridMultilevel"/>
    <w:tmpl w:val="9176E55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3860D4D"/>
    <w:multiLevelType w:val="hybridMultilevel"/>
    <w:tmpl w:val="CDE212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4611D4"/>
    <w:multiLevelType w:val="hybridMultilevel"/>
    <w:tmpl w:val="481CD0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8394DA4"/>
    <w:multiLevelType w:val="hybridMultilevel"/>
    <w:tmpl w:val="A16ACA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908416C"/>
    <w:multiLevelType w:val="hybridMultilevel"/>
    <w:tmpl w:val="02A26D1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910F5D"/>
    <w:multiLevelType w:val="hybridMultilevel"/>
    <w:tmpl w:val="1690CF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4AE2AF0"/>
    <w:multiLevelType w:val="hybridMultilevel"/>
    <w:tmpl w:val="E7EA8E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A0515B4"/>
    <w:multiLevelType w:val="hybridMultilevel"/>
    <w:tmpl w:val="82CEA6B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CBD6C7A"/>
    <w:multiLevelType w:val="hybridMultilevel"/>
    <w:tmpl w:val="BF5CA0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D9A7C12"/>
    <w:multiLevelType w:val="hybridMultilevel"/>
    <w:tmpl w:val="FFCE0A3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49016E9"/>
    <w:multiLevelType w:val="hybridMultilevel"/>
    <w:tmpl w:val="460CCD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8B45F5E"/>
    <w:multiLevelType w:val="hybridMultilevel"/>
    <w:tmpl w:val="D33C5E1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A6F5AB6"/>
    <w:multiLevelType w:val="hybridMultilevel"/>
    <w:tmpl w:val="7E980A8A"/>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C6B7AC9"/>
    <w:multiLevelType w:val="hybridMultilevel"/>
    <w:tmpl w:val="811440B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1BE219D"/>
    <w:multiLevelType w:val="hybridMultilevel"/>
    <w:tmpl w:val="99C247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EA2FCE"/>
    <w:multiLevelType w:val="hybridMultilevel"/>
    <w:tmpl w:val="7E6214E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7406C74"/>
    <w:multiLevelType w:val="hybridMultilevel"/>
    <w:tmpl w:val="EEBC554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927661E"/>
    <w:multiLevelType w:val="hybridMultilevel"/>
    <w:tmpl w:val="9C6A1AC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F741EE6"/>
    <w:multiLevelType w:val="hybridMultilevel"/>
    <w:tmpl w:val="35263E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1D528F"/>
    <w:multiLevelType w:val="hybridMultilevel"/>
    <w:tmpl w:val="18306AA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889003D"/>
    <w:multiLevelType w:val="hybridMultilevel"/>
    <w:tmpl w:val="CA8AA5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CB5004F"/>
    <w:multiLevelType w:val="hybridMultilevel"/>
    <w:tmpl w:val="2E7495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DF8661F"/>
    <w:multiLevelType w:val="hybridMultilevel"/>
    <w:tmpl w:val="E22E97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E5561C3"/>
    <w:multiLevelType w:val="hybridMultilevel"/>
    <w:tmpl w:val="6F568F9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41782751">
    <w:abstractNumId w:val="0"/>
  </w:num>
  <w:num w:numId="2" w16cid:durableId="969552104">
    <w:abstractNumId w:val="1"/>
  </w:num>
  <w:num w:numId="3" w16cid:durableId="1177774026">
    <w:abstractNumId w:val="2"/>
  </w:num>
  <w:num w:numId="4" w16cid:durableId="1126584557">
    <w:abstractNumId w:val="3"/>
  </w:num>
  <w:num w:numId="5" w16cid:durableId="894044676">
    <w:abstractNumId w:val="4"/>
  </w:num>
  <w:num w:numId="6" w16cid:durableId="1580674223">
    <w:abstractNumId w:val="19"/>
  </w:num>
  <w:num w:numId="7" w16cid:durableId="1675062957">
    <w:abstractNumId w:val="7"/>
  </w:num>
  <w:num w:numId="8" w16cid:durableId="630019125">
    <w:abstractNumId w:val="25"/>
  </w:num>
  <w:num w:numId="9" w16cid:durableId="798109610">
    <w:abstractNumId w:val="29"/>
  </w:num>
  <w:num w:numId="10" w16cid:durableId="704332692">
    <w:abstractNumId w:val="26"/>
  </w:num>
  <w:num w:numId="11" w16cid:durableId="1522553525">
    <w:abstractNumId w:val="14"/>
  </w:num>
  <w:num w:numId="12" w16cid:durableId="1666665599">
    <w:abstractNumId w:val="13"/>
  </w:num>
  <w:num w:numId="13" w16cid:durableId="349067123">
    <w:abstractNumId w:val="8"/>
  </w:num>
  <w:num w:numId="14" w16cid:durableId="153839381">
    <w:abstractNumId w:val="23"/>
  </w:num>
  <w:num w:numId="15" w16cid:durableId="1539199179">
    <w:abstractNumId w:val="30"/>
  </w:num>
  <w:num w:numId="16" w16cid:durableId="388966837">
    <w:abstractNumId w:val="24"/>
  </w:num>
  <w:num w:numId="17" w16cid:durableId="355499365">
    <w:abstractNumId w:val="5"/>
  </w:num>
  <w:num w:numId="18" w16cid:durableId="1479494411">
    <w:abstractNumId w:val="10"/>
  </w:num>
  <w:num w:numId="19" w16cid:durableId="1396782631">
    <w:abstractNumId w:val="18"/>
  </w:num>
  <w:num w:numId="20" w16cid:durableId="1375737570">
    <w:abstractNumId w:val="17"/>
  </w:num>
  <w:num w:numId="21" w16cid:durableId="1186596675">
    <w:abstractNumId w:val="20"/>
  </w:num>
  <w:num w:numId="22" w16cid:durableId="1018431532">
    <w:abstractNumId w:val="22"/>
  </w:num>
  <w:num w:numId="23" w16cid:durableId="1128091263">
    <w:abstractNumId w:val="15"/>
  </w:num>
  <w:num w:numId="24" w16cid:durableId="1170098197">
    <w:abstractNumId w:val="6"/>
  </w:num>
  <w:num w:numId="25" w16cid:durableId="2023119620">
    <w:abstractNumId w:val="9"/>
  </w:num>
  <w:num w:numId="26" w16cid:durableId="1680280306">
    <w:abstractNumId w:val="28"/>
  </w:num>
  <w:num w:numId="27" w16cid:durableId="870193927">
    <w:abstractNumId w:val="16"/>
  </w:num>
  <w:num w:numId="28" w16cid:durableId="1598175906">
    <w:abstractNumId w:val="11"/>
  </w:num>
  <w:num w:numId="29" w16cid:durableId="2128811799">
    <w:abstractNumId w:val="21"/>
  </w:num>
  <w:num w:numId="30" w16cid:durableId="1150363114">
    <w:abstractNumId w:val="0"/>
  </w:num>
  <w:num w:numId="31" w16cid:durableId="826046928">
    <w:abstractNumId w:val="27"/>
  </w:num>
  <w:num w:numId="32" w16cid:durableId="393815887">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isplayBackgroundShape/>
  <w:embedSystemFonts/>
  <w:mirrorMargin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23E"/>
    <w:rsid w:val="0001698A"/>
    <w:rsid w:val="00016EEE"/>
    <w:rsid w:val="00022492"/>
    <w:rsid w:val="00022CFC"/>
    <w:rsid w:val="000256B3"/>
    <w:rsid w:val="0007296C"/>
    <w:rsid w:val="00076ECC"/>
    <w:rsid w:val="000826E2"/>
    <w:rsid w:val="0008385F"/>
    <w:rsid w:val="0009602E"/>
    <w:rsid w:val="000A3A32"/>
    <w:rsid w:val="00104169"/>
    <w:rsid w:val="001631A4"/>
    <w:rsid w:val="0016573B"/>
    <w:rsid w:val="00166D4A"/>
    <w:rsid w:val="00173CDD"/>
    <w:rsid w:val="00174A3B"/>
    <w:rsid w:val="001C67EF"/>
    <w:rsid w:val="001D023E"/>
    <w:rsid w:val="001D5E33"/>
    <w:rsid w:val="001F10DD"/>
    <w:rsid w:val="00224564"/>
    <w:rsid w:val="00224AEC"/>
    <w:rsid w:val="002448AB"/>
    <w:rsid w:val="0024649C"/>
    <w:rsid w:val="0025073F"/>
    <w:rsid w:val="00252ED0"/>
    <w:rsid w:val="00263343"/>
    <w:rsid w:val="00263A71"/>
    <w:rsid w:val="00274183"/>
    <w:rsid w:val="0028566B"/>
    <w:rsid w:val="002938C6"/>
    <w:rsid w:val="002A5507"/>
    <w:rsid w:val="002D2262"/>
    <w:rsid w:val="002D4261"/>
    <w:rsid w:val="002F502C"/>
    <w:rsid w:val="002F6D85"/>
    <w:rsid w:val="00324065"/>
    <w:rsid w:val="00343C92"/>
    <w:rsid w:val="00366C0F"/>
    <w:rsid w:val="00375B5A"/>
    <w:rsid w:val="00381772"/>
    <w:rsid w:val="00381AD5"/>
    <w:rsid w:val="003828C4"/>
    <w:rsid w:val="003835C4"/>
    <w:rsid w:val="003A2B46"/>
    <w:rsid w:val="003B141B"/>
    <w:rsid w:val="003B78BF"/>
    <w:rsid w:val="003F4AF1"/>
    <w:rsid w:val="00405187"/>
    <w:rsid w:val="00406978"/>
    <w:rsid w:val="00410E9C"/>
    <w:rsid w:val="0041766E"/>
    <w:rsid w:val="004613E0"/>
    <w:rsid w:val="00462DFE"/>
    <w:rsid w:val="00481576"/>
    <w:rsid w:val="005400B9"/>
    <w:rsid w:val="005505EF"/>
    <w:rsid w:val="0055103C"/>
    <w:rsid w:val="005558AB"/>
    <w:rsid w:val="00586681"/>
    <w:rsid w:val="005B37DD"/>
    <w:rsid w:val="005B4004"/>
    <w:rsid w:val="005B422E"/>
    <w:rsid w:val="005B76E9"/>
    <w:rsid w:val="005C2C4F"/>
    <w:rsid w:val="005D72C7"/>
    <w:rsid w:val="005F498D"/>
    <w:rsid w:val="00627F9F"/>
    <w:rsid w:val="0064448F"/>
    <w:rsid w:val="006734AB"/>
    <w:rsid w:val="00693104"/>
    <w:rsid w:val="006947AD"/>
    <w:rsid w:val="006A7B9F"/>
    <w:rsid w:val="006B1278"/>
    <w:rsid w:val="006D1D21"/>
    <w:rsid w:val="006D41BD"/>
    <w:rsid w:val="006E4374"/>
    <w:rsid w:val="007232BC"/>
    <w:rsid w:val="00754CEF"/>
    <w:rsid w:val="00757043"/>
    <w:rsid w:val="007616FD"/>
    <w:rsid w:val="00762091"/>
    <w:rsid w:val="0076597A"/>
    <w:rsid w:val="00766E55"/>
    <w:rsid w:val="007810EC"/>
    <w:rsid w:val="0078522E"/>
    <w:rsid w:val="00797179"/>
    <w:rsid w:val="007C5721"/>
    <w:rsid w:val="007E6395"/>
    <w:rsid w:val="007E78D6"/>
    <w:rsid w:val="008028C6"/>
    <w:rsid w:val="0085447A"/>
    <w:rsid w:val="00857C41"/>
    <w:rsid w:val="0086007F"/>
    <w:rsid w:val="00865EDE"/>
    <w:rsid w:val="008A4C2C"/>
    <w:rsid w:val="008A6E91"/>
    <w:rsid w:val="00900089"/>
    <w:rsid w:val="00905034"/>
    <w:rsid w:val="0094365A"/>
    <w:rsid w:val="00987D73"/>
    <w:rsid w:val="009913A4"/>
    <w:rsid w:val="009B5F0A"/>
    <w:rsid w:val="009C3491"/>
    <w:rsid w:val="009C6588"/>
    <w:rsid w:val="009E1D2B"/>
    <w:rsid w:val="009F2BFF"/>
    <w:rsid w:val="00A165DA"/>
    <w:rsid w:val="00A24F3E"/>
    <w:rsid w:val="00A42EF2"/>
    <w:rsid w:val="00A5062A"/>
    <w:rsid w:val="00AA7D6C"/>
    <w:rsid w:val="00AB4CEC"/>
    <w:rsid w:val="00AC47C4"/>
    <w:rsid w:val="00B04497"/>
    <w:rsid w:val="00B14C89"/>
    <w:rsid w:val="00B827D5"/>
    <w:rsid w:val="00B97352"/>
    <w:rsid w:val="00BB75C1"/>
    <w:rsid w:val="00C00C2F"/>
    <w:rsid w:val="00C30874"/>
    <w:rsid w:val="00C316E4"/>
    <w:rsid w:val="00C349C6"/>
    <w:rsid w:val="00C52E3A"/>
    <w:rsid w:val="00CA070A"/>
    <w:rsid w:val="00CC1897"/>
    <w:rsid w:val="00CC384D"/>
    <w:rsid w:val="00CC6F27"/>
    <w:rsid w:val="00CC7167"/>
    <w:rsid w:val="00CE0C3A"/>
    <w:rsid w:val="00CE451D"/>
    <w:rsid w:val="00CF45DE"/>
    <w:rsid w:val="00D011C5"/>
    <w:rsid w:val="00D13988"/>
    <w:rsid w:val="00D26FE4"/>
    <w:rsid w:val="00D30658"/>
    <w:rsid w:val="00D307AE"/>
    <w:rsid w:val="00D31C10"/>
    <w:rsid w:val="00D44539"/>
    <w:rsid w:val="00D458DB"/>
    <w:rsid w:val="00D63564"/>
    <w:rsid w:val="00D71903"/>
    <w:rsid w:val="00DA3BA0"/>
    <w:rsid w:val="00DB062F"/>
    <w:rsid w:val="00DB1674"/>
    <w:rsid w:val="00DF50B3"/>
    <w:rsid w:val="00E0755A"/>
    <w:rsid w:val="00E22411"/>
    <w:rsid w:val="00E359A5"/>
    <w:rsid w:val="00E4043B"/>
    <w:rsid w:val="00E53F9C"/>
    <w:rsid w:val="00E573C6"/>
    <w:rsid w:val="00E57BFF"/>
    <w:rsid w:val="00E70993"/>
    <w:rsid w:val="00E72AAB"/>
    <w:rsid w:val="00E748B3"/>
    <w:rsid w:val="00E9053B"/>
    <w:rsid w:val="00E94358"/>
    <w:rsid w:val="00EA5035"/>
    <w:rsid w:val="00EB39B9"/>
    <w:rsid w:val="00EB4F9C"/>
    <w:rsid w:val="00EC6DB6"/>
    <w:rsid w:val="00EE107C"/>
    <w:rsid w:val="00EE5D43"/>
    <w:rsid w:val="00EE5F8C"/>
    <w:rsid w:val="00EF4124"/>
    <w:rsid w:val="00EF5AB9"/>
    <w:rsid w:val="00F02C84"/>
    <w:rsid w:val="00F228BE"/>
    <w:rsid w:val="00F447B9"/>
    <w:rsid w:val="00F635C6"/>
    <w:rsid w:val="00F83BC7"/>
    <w:rsid w:val="00FA24AD"/>
    <w:rsid w:val="00FA32EC"/>
    <w:rsid w:val="00FC05F1"/>
    <w:rsid w:val="00FC0D52"/>
    <w:rsid w:val="00FE02E6"/>
    <w:rsid w:val="00FE50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F40C44"/>
  <w15:docId w15:val="{B5E25AAF-149B-48D5-9B88-9A35532DE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1D21"/>
    <w:pPr>
      <w:widowControl w:val="0"/>
      <w:suppressAutoHyphens/>
      <w:spacing w:line="360" w:lineRule="auto"/>
      <w:jc w:val="both"/>
    </w:pPr>
    <w:rPr>
      <w:rFonts w:ascii="Arial Narrow" w:eastAsia="SimSun" w:hAnsi="Arial Narrow" w:cs="Tahoma"/>
      <w:kern w:val="1"/>
      <w:sz w:val="22"/>
      <w:szCs w:val="24"/>
      <w:lang w:eastAsia="hi-IN" w:bidi="hi-IN"/>
    </w:rPr>
  </w:style>
  <w:style w:type="paragraph" w:styleId="Nagwek1">
    <w:name w:val="heading 1"/>
    <w:basedOn w:val="Nagwek"/>
    <w:next w:val="Tekstpodstawowy"/>
    <w:qFormat/>
    <w:rsid w:val="006D1D21"/>
    <w:pPr>
      <w:numPr>
        <w:numId w:val="1"/>
      </w:numPr>
      <w:spacing w:before="283" w:after="227"/>
      <w:outlineLvl w:val="0"/>
    </w:pPr>
    <w:rPr>
      <w:rFonts w:ascii="Arial Narrow" w:hAnsi="Arial Narrow"/>
      <w:b/>
      <w:bCs/>
      <w:sz w:val="28"/>
      <w:szCs w:val="32"/>
    </w:rPr>
  </w:style>
  <w:style w:type="paragraph" w:styleId="Nagwek2">
    <w:name w:val="heading 2"/>
    <w:basedOn w:val="Nagwek"/>
    <w:next w:val="Tekstpodstawowy"/>
    <w:qFormat/>
    <w:rsid w:val="006D1D21"/>
    <w:pPr>
      <w:numPr>
        <w:ilvl w:val="1"/>
        <w:numId w:val="1"/>
      </w:numPr>
      <w:spacing w:before="113" w:after="113"/>
      <w:outlineLvl w:val="1"/>
    </w:pPr>
    <w:rPr>
      <w:rFonts w:ascii="Arial Narrow" w:hAnsi="Arial Narrow"/>
      <w:bCs/>
      <w:iCs/>
      <w:sz w:val="26"/>
    </w:rPr>
  </w:style>
  <w:style w:type="paragraph" w:styleId="Nagwek3">
    <w:name w:val="heading 3"/>
    <w:aliases w:val="Nagłówek 3 rzad"/>
    <w:basedOn w:val="Nagwek"/>
    <w:next w:val="Tekstpodstawowy"/>
    <w:qFormat/>
    <w:rsid w:val="006D1D21"/>
    <w:pPr>
      <w:numPr>
        <w:ilvl w:val="2"/>
        <w:numId w:val="1"/>
      </w:numPr>
      <w:spacing w:before="113" w:after="57"/>
      <w:outlineLvl w:val="2"/>
    </w:pPr>
    <w:rPr>
      <w:rFonts w:ascii="Arial Narrow" w:hAnsi="Arial Narrow"/>
      <w:bCs/>
      <w:i/>
      <w:sz w:val="22"/>
    </w:rPr>
  </w:style>
  <w:style w:type="paragraph" w:styleId="Nagwek4">
    <w:name w:val="heading 4"/>
    <w:aliases w:val="Nagłówek 4 rzad"/>
    <w:basedOn w:val="Nagwek"/>
    <w:next w:val="Tekstpodstawowy"/>
    <w:qFormat/>
    <w:rsid w:val="00A5062A"/>
    <w:pPr>
      <w:numPr>
        <w:ilvl w:val="3"/>
        <w:numId w:val="1"/>
      </w:numPr>
      <w:spacing w:before="120"/>
      <w:outlineLvl w:val="3"/>
    </w:pPr>
    <w:rPr>
      <w:rFonts w:ascii="Times New Roman" w:hAnsi="Times New Roman"/>
      <w:bCs/>
      <w:i/>
      <w:iCs/>
      <w:szCs w:val="24"/>
    </w:rPr>
  </w:style>
  <w:style w:type="paragraph" w:styleId="Nagwek5">
    <w:name w:val="heading 5"/>
    <w:basedOn w:val="Normalny"/>
    <w:next w:val="Normalny"/>
    <w:link w:val="Nagwek5Znak"/>
    <w:qFormat/>
    <w:rsid w:val="0009602E"/>
    <w:pPr>
      <w:keepNext/>
      <w:widowControl/>
      <w:tabs>
        <w:tab w:val="left" w:pos="851"/>
        <w:tab w:val="num" w:pos="1008"/>
      </w:tabs>
      <w:ind w:firstLine="4500"/>
      <w:jc w:val="center"/>
      <w:outlineLvl w:val="4"/>
    </w:pPr>
    <w:rPr>
      <w:rFonts w:ascii="Arial" w:eastAsia="Times New Roman" w:hAnsi="Arial" w:cs="Times New Roman"/>
      <w:b/>
      <w:kern w:val="0"/>
      <w:szCs w:val="20"/>
      <w:lang w:eastAsia="ar-SA" w:bidi="ar-SA"/>
    </w:rPr>
  </w:style>
  <w:style w:type="paragraph" w:styleId="Nagwek6">
    <w:name w:val="heading 6"/>
    <w:basedOn w:val="Normalny"/>
    <w:next w:val="Normalny"/>
    <w:link w:val="Nagwek6Znak"/>
    <w:qFormat/>
    <w:rsid w:val="0009602E"/>
    <w:pPr>
      <w:keepNext/>
      <w:widowControl/>
      <w:tabs>
        <w:tab w:val="left" w:pos="851"/>
        <w:tab w:val="num" w:pos="1152"/>
      </w:tabs>
      <w:ind w:firstLine="6300"/>
      <w:jc w:val="center"/>
      <w:outlineLvl w:val="5"/>
    </w:pPr>
    <w:rPr>
      <w:rFonts w:ascii="Arial" w:eastAsia="Times New Roman" w:hAnsi="Arial" w:cs="Times New Roman"/>
      <w:kern w:val="0"/>
      <w:sz w:val="28"/>
      <w:szCs w:val="20"/>
      <w:u w:val="single"/>
      <w:lang w:eastAsia="ar-SA" w:bidi="ar-SA"/>
    </w:rPr>
  </w:style>
  <w:style w:type="paragraph" w:styleId="Nagwek7">
    <w:name w:val="heading 7"/>
    <w:basedOn w:val="Normalny"/>
    <w:next w:val="Normalny"/>
    <w:link w:val="Nagwek7Znak"/>
    <w:qFormat/>
    <w:rsid w:val="0009602E"/>
    <w:pPr>
      <w:keepNext/>
      <w:widowControl/>
      <w:tabs>
        <w:tab w:val="left" w:pos="851"/>
        <w:tab w:val="num" w:pos="1296"/>
      </w:tabs>
      <w:ind w:left="1296" w:hanging="1296"/>
      <w:jc w:val="left"/>
      <w:outlineLvl w:val="6"/>
    </w:pPr>
    <w:rPr>
      <w:rFonts w:ascii="Arial" w:eastAsia="Times New Roman" w:hAnsi="Arial" w:cs="Times New Roman"/>
      <w:b/>
      <w:bCs/>
      <w:kern w:val="0"/>
      <w:szCs w:val="20"/>
      <w:lang w:eastAsia="ar-SA" w:bidi="ar-SA"/>
    </w:rPr>
  </w:style>
  <w:style w:type="paragraph" w:styleId="Nagwek8">
    <w:name w:val="heading 8"/>
    <w:basedOn w:val="Normalny"/>
    <w:next w:val="Normalny"/>
    <w:link w:val="Nagwek8Znak"/>
    <w:qFormat/>
    <w:rsid w:val="0009602E"/>
    <w:pPr>
      <w:keepNext/>
      <w:widowControl/>
      <w:tabs>
        <w:tab w:val="left" w:pos="851"/>
        <w:tab w:val="num" w:pos="1440"/>
      </w:tabs>
      <w:ind w:firstLine="7380"/>
      <w:jc w:val="center"/>
      <w:outlineLvl w:val="7"/>
    </w:pPr>
    <w:rPr>
      <w:rFonts w:ascii="Arial" w:eastAsia="Times New Roman" w:hAnsi="Arial" w:cs="Times New Roman"/>
      <w:b/>
      <w:bCs/>
      <w:kern w:val="0"/>
      <w:szCs w:val="20"/>
      <w:lang w:eastAsia="ar-SA" w:bidi="ar-SA"/>
    </w:rPr>
  </w:style>
  <w:style w:type="paragraph" w:styleId="Nagwek9">
    <w:name w:val="heading 9"/>
    <w:basedOn w:val="Normalny"/>
    <w:next w:val="Normalny"/>
    <w:link w:val="Nagwek9Znak"/>
    <w:qFormat/>
    <w:rsid w:val="0009602E"/>
    <w:pPr>
      <w:keepNext/>
      <w:widowControl/>
      <w:tabs>
        <w:tab w:val="left" w:pos="851"/>
        <w:tab w:val="num" w:pos="1584"/>
      </w:tabs>
      <w:ind w:left="1584" w:hanging="1584"/>
      <w:jc w:val="center"/>
      <w:outlineLvl w:val="8"/>
    </w:pPr>
    <w:rPr>
      <w:rFonts w:ascii="Arial" w:eastAsia="Times New Roman" w:hAnsi="Arial" w:cs="Times New Roman"/>
      <w:kern w:val="0"/>
      <w:sz w:val="28"/>
      <w:szCs w:val="20"/>
      <w:lang w:val="en-US"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FontStyle37">
    <w:name w:val="Font Style37"/>
    <w:rPr>
      <w:rFonts w:ascii="Arial" w:eastAsia="Arial" w:hAnsi="Arial" w:cs="Arial"/>
      <w:color w:val="000000"/>
      <w:sz w:val="16"/>
      <w:szCs w:val="16"/>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customStyle="1" w:styleId="FontStyle49">
    <w:name w:val="Font Style49"/>
    <w:rPr>
      <w:rFonts w:ascii="Arial" w:eastAsia="Arial" w:hAnsi="Arial" w:cs="Arial"/>
      <w:b/>
      <w:bCs/>
      <w:color w:val="000000"/>
      <w:sz w:val="20"/>
      <w:szCs w:val="20"/>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styleId="Hipercze">
    <w:name w:val="Hyperlink"/>
    <w:uiPriority w:val="99"/>
    <w:rPr>
      <w:color w:val="000080"/>
      <w:u w:val="single"/>
    </w:rPr>
  </w:style>
  <w:style w:type="paragraph" w:styleId="Nagwek">
    <w:name w:val="header"/>
    <w:basedOn w:val="Normalny"/>
    <w:next w:val="Tekstpodstawowy"/>
    <w:pPr>
      <w:keepNext/>
    </w:pPr>
    <w:rPr>
      <w:rFonts w:ascii="Arial" w:hAnsi="Arial"/>
      <w:sz w:val="20"/>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1">
    <w:name w:val="Podpis1"/>
    <w:basedOn w:val="Normalny"/>
    <w:pPr>
      <w:suppressLineNumbers/>
      <w:spacing w:before="120" w:after="120"/>
    </w:pPr>
    <w:rPr>
      <w:i/>
      <w:iCs/>
      <w:sz w:val="24"/>
    </w:rPr>
  </w:style>
  <w:style w:type="paragraph" w:customStyle="1" w:styleId="Indeks">
    <w:name w:val="Indeks"/>
    <w:basedOn w:val="Normalny"/>
    <w:pPr>
      <w:suppressLineNumbers/>
    </w:pPr>
  </w:style>
  <w:style w:type="paragraph" w:customStyle="1" w:styleId="Style2">
    <w:name w:val="Style2"/>
    <w:basedOn w:val="Normalny"/>
    <w:rPr>
      <w:b/>
      <w:bCs/>
      <w:sz w:val="28"/>
      <w:szCs w:val="28"/>
    </w:rPr>
  </w:style>
  <w:style w:type="paragraph" w:customStyle="1" w:styleId="Nagwek10">
    <w:name w:val="Nagłówek1"/>
    <w:basedOn w:val="Normalny"/>
    <w:next w:val="Tekstpodstawowy"/>
    <w:pPr>
      <w:keepNext/>
      <w:spacing w:before="240" w:after="120"/>
    </w:pPr>
    <w:rPr>
      <w:rFonts w:ascii="Arial" w:eastAsia="Arial Unicode MS" w:hAnsi="Arial" w:cs="Mangal"/>
      <w:sz w:val="28"/>
      <w:szCs w:val="28"/>
    </w:rPr>
  </w:style>
  <w:style w:type="paragraph" w:styleId="Nagwekspisutreci">
    <w:name w:val="TOC Heading"/>
    <w:basedOn w:val="Nagwek"/>
    <w:uiPriority w:val="39"/>
    <w:qFormat/>
    <w:pPr>
      <w:suppressLineNumbers/>
    </w:pPr>
    <w:rPr>
      <w:b/>
      <w:bCs/>
      <w:sz w:val="32"/>
      <w:szCs w:val="32"/>
    </w:rPr>
  </w:style>
  <w:style w:type="paragraph" w:customStyle="1" w:styleId="Zawartotabeli">
    <w:name w:val="Zawartość tabeli"/>
    <w:basedOn w:val="Normalny"/>
    <w:pPr>
      <w:suppressLineNumbers/>
    </w:pPr>
  </w:style>
  <w:style w:type="paragraph" w:styleId="Stopka">
    <w:name w:val="footer"/>
    <w:basedOn w:val="Normalny"/>
    <w:pPr>
      <w:suppressLineNumbers/>
      <w:tabs>
        <w:tab w:val="center" w:pos="4847"/>
        <w:tab w:val="right" w:pos="9695"/>
      </w:tabs>
    </w:pPr>
  </w:style>
  <w:style w:type="paragraph" w:customStyle="1" w:styleId="Tabela">
    <w:name w:val="Tabela"/>
    <w:basedOn w:val="Podpis1"/>
    <w:pPr>
      <w:spacing w:before="0" w:after="0"/>
    </w:pPr>
    <w:rPr>
      <w:i w:val="0"/>
      <w:sz w:val="22"/>
    </w:rPr>
  </w:style>
  <w:style w:type="paragraph" w:customStyle="1" w:styleId="Nagwektabeli">
    <w:name w:val="Nagłówek tabeli"/>
    <w:basedOn w:val="Zawartotabeli"/>
    <w:pPr>
      <w:jc w:val="center"/>
    </w:pPr>
    <w:rPr>
      <w:b/>
      <w:bCs/>
      <w:i/>
      <w:iCs/>
    </w:rPr>
  </w:style>
  <w:style w:type="paragraph" w:styleId="NormalnyWeb">
    <w:name w:val="Normal (Web)"/>
    <w:basedOn w:val="Normalny"/>
    <w:uiPriority w:val="99"/>
    <w:pPr>
      <w:tabs>
        <w:tab w:val="left" w:pos="567"/>
      </w:tabs>
      <w:spacing w:before="280" w:after="119"/>
      <w:jc w:val="left"/>
    </w:pPr>
    <w:rPr>
      <w:rFonts w:eastAsia="Times New Roman"/>
      <w:sz w:val="24"/>
    </w:rPr>
  </w:style>
  <w:style w:type="paragraph" w:styleId="Spistreci1">
    <w:name w:val="toc 1"/>
    <w:basedOn w:val="Indeks"/>
    <w:uiPriority w:val="39"/>
    <w:qFormat/>
    <w:rsid w:val="005400B9"/>
    <w:pPr>
      <w:tabs>
        <w:tab w:val="right" w:leader="dot" w:pos="9695"/>
      </w:tabs>
      <w:jc w:val="left"/>
    </w:pPr>
  </w:style>
  <w:style w:type="paragraph" w:styleId="Spistreci2">
    <w:name w:val="toc 2"/>
    <w:basedOn w:val="Indeks"/>
    <w:uiPriority w:val="39"/>
    <w:qFormat/>
    <w:pPr>
      <w:tabs>
        <w:tab w:val="right" w:leader="dot" w:pos="9412"/>
      </w:tabs>
      <w:ind w:left="283"/>
    </w:pPr>
  </w:style>
  <w:style w:type="paragraph" w:styleId="Spistreci3">
    <w:name w:val="toc 3"/>
    <w:basedOn w:val="Indeks"/>
    <w:uiPriority w:val="39"/>
    <w:qFormat/>
    <w:pPr>
      <w:tabs>
        <w:tab w:val="right" w:leader="dot" w:pos="9129"/>
      </w:tabs>
      <w:ind w:left="566"/>
    </w:pPr>
  </w:style>
  <w:style w:type="paragraph" w:styleId="Spistreci4">
    <w:name w:val="toc 4"/>
    <w:basedOn w:val="Indeks"/>
    <w:uiPriority w:val="39"/>
    <w:pPr>
      <w:tabs>
        <w:tab w:val="right" w:leader="dot" w:pos="8846"/>
      </w:tabs>
      <w:ind w:left="849"/>
    </w:pPr>
  </w:style>
  <w:style w:type="paragraph" w:styleId="Akapitzlist">
    <w:name w:val="List Paragraph"/>
    <w:basedOn w:val="Normalny"/>
    <w:uiPriority w:val="34"/>
    <w:qFormat/>
    <w:rsid w:val="0008385F"/>
    <w:pPr>
      <w:ind w:left="720"/>
      <w:contextualSpacing/>
    </w:pPr>
    <w:rPr>
      <w:rFonts w:cs="Mangal"/>
    </w:rPr>
  </w:style>
  <w:style w:type="character" w:customStyle="1" w:styleId="Nagwek5Znak">
    <w:name w:val="Nagłówek 5 Znak"/>
    <w:basedOn w:val="Domylnaczcionkaakapitu"/>
    <w:link w:val="Nagwek5"/>
    <w:rsid w:val="0009602E"/>
    <w:rPr>
      <w:rFonts w:ascii="Arial" w:hAnsi="Arial"/>
      <w:b/>
      <w:sz w:val="22"/>
      <w:lang w:eastAsia="ar-SA"/>
    </w:rPr>
  </w:style>
  <w:style w:type="character" w:customStyle="1" w:styleId="Nagwek6Znak">
    <w:name w:val="Nagłówek 6 Znak"/>
    <w:basedOn w:val="Domylnaczcionkaakapitu"/>
    <w:link w:val="Nagwek6"/>
    <w:rsid w:val="0009602E"/>
    <w:rPr>
      <w:rFonts w:ascii="Arial" w:hAnsi="Arial"/>
      <w:sz w:val="28"/>
      <w:u w:val="single"/>
      <w:lang w:eastAsia="ar-SA"/>
    </w:rPr>
  </w:style>
  <w:style w:type="character" w:customStyle="1" w:styleId="Nagwek7Znak">
    <w:name w:val="Nagłówek 7 Znak"/>
    <w:basedOn w:val="Domylnaczcionkaakapitu"/>
    <w:link w:val="Nagwek7"/>
    <w:rsid w:val="0009602E"/>
    <w:rPr>
      <w:rFonts w:ascii="Arial" w:hAnsi="Arial"/>
      <w:b/>
      <w:bCs/>
      <w:sz w:val="22"/>
      <w:lang w:eastAsia="ar-SA"/>
    </w:rPr>
  </w:style>
  <w:style w:type="character" w:customStyle="1" w:styleId="Nagwek8Znak">
    <w:name w:val="Nagłówek 8 Znak"/>
    <w:basedOn w:val="Domylnaczcionkaakapitu"/>
    <w:link w:val="Nagwek8"/>
    <w:rsid w:val="0009602E"/>
    <w:rPr>
      <w:rFonts w:ascii="Arial" w:hAnsi="Arial"/>
      <w:b/>
      <w:bCs/>
      <w:sz w:val="22"/>
      <w:lang w:eastAsia="ar-SA"/>
    </w:rPr>
  </w:style>
  <w:style w:type="character" w:customStyle="1" w:styleId="Nagwek9Znak">
    <w:name w:val="Nagłówek 9 Znak"/>
    <w:basedOn w:val="Domylnaczcionkaakapitu"/>
    <w:link w:val="Nagwek9"/>
    <w:rsid w:val="0009602E"/>
    <w:rPr>
      <w:rFonts w:ascii="Arial" w:hAnsi="Arial"/>
      <w:sz w:val="28"/>
      <w:lang w:val="en-US" w:eastAsia="ar-SA"/>
    </w:rPr>
  </w:style>
  <w:style w:type="paragraph" w:styleId="Tekstdymka">
    <w:name w:val="Balloon Text"/>
    <w:basedOn w:val="Normalny"/>
    <w:link w:val="TekstdymkaZnak"/>
    <w:uiPriority w:val="99"/>
    <w:semiHidden/>
    <w:unhideWhenUsed/>
    <w:rsid w:val="00174A3B"/>
    <w:pPr>
      <w:spacing w:line="240" w:lineRule="auto"/>
    </w:pPr>
    <w:rPr>
      <w:rFonts w:ascii="Tahoma" w:hAnsi="Tahoma" w:cs="Mangal"/>
      <w:sz w:val="16"/>
      <w:szCs w:val="14"/>
    </w:rPr>
  </w:style>
  <w:style w:type="character" w:customStyle="1" w:styleId="TekstdymkaZnak">
    <w:name w:val="Tekst dymka Znak"/>
    <w:basedOn w:val="Domylnaczcionkaakapitu"/>
    <w:link w:val="Tekstdymka"/>
    <w:uiPriority w:val="99"/>
    <w:semiHidden/>
    <w:rsid w:val="00174A3B"/>
    <w:rPr>
      <w:rFonts w:ascii="Tahoma" w:eastAsia="SimSun" w:hAnsi="Tahoma" w:cs="Mangal"/>
      <w:kern w:val="1"/>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0326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F008ADE1447B74A852F85256714FE8B" ma:contentTypeVersion="7" ma:contentTypeDescription="Utwórz nowy dokument." ma:contentTypeScope="" ma:versionID="bed16aafb7ea75e1a080c642477e2848">
  <xsd:schema xmlns:xsd="http://www.w3.org/2001/XMLSchema" xmlns:xs="http://www.w3.org/2001/XMLSchema" xmlns:p="http://schemas.microsoft.com/office/2006/metadata/properties" xmlns:ns2="81bfa1e7-29f9-474a-9dff-eb24a1517fdc" xmlns:ns3="e7ac3b7c-55dc-4858-9345-2b0891999db9" targetNamespace="http://schemas.microsoft.com/office/2006/metadata/properties" ma:root="true" ma:fieldsID="d29389465430ee37ae908248ad1d81ac" ns2:_="" ns3:_="">
    <xsd:import namespace="81bfa1e7-29f9-474a-9dff-eb24a1517fdc"/>
    <xsd:import namespace="e7ac3b7c-55dc-4858-9345-2b0891999db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bfa1e7-29f9-474a-9dff-eb24a1517fd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ac3b7c-55dc-4858-9345-2b0891999db9" elementFormDefault="qualified">
    <xsd:import namespace="http://schemas.microsoft.com/office/2006/documentManagement/types"/>
    <xsd:import namespace="http://schemas.microsoft.com/office/infopath/2007/PartnerControls"/>
    <xsd:element name="SharedWithUsers" ma:index="13"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03E358-E930-42CD-9BD2-FBA0464112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7B09CF4-BD45-4932-AA34-E18D05D375E0}">
  <ds:schemaRefs>
    <ds:schemaRef ds:uri="http://schemas.openxmlformats.org/officeDocument/2006/bibliography"/>
  </ds:schemaRefs>
</ds:datastoreItem>
</file>

<file path=customXml/itemProps3.xml><?xml version="1.0" encoding="utf-8"?>
<ds:datastoreItem xmlns:ds="http://schemas.openxmlformats.org/officeDocument/2006/customXml" ds:itemID="{DAB52252-596E-4BD8-8E3A-A137DDE417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bfa1e7-29f9-474a-9dff-eb24a1517fdc"/>
    <ds:schemaRef ds:uri="e7ac3b7c-55dc-4858-9345-2b0891999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1452F9-5827-4A68-BC03-6C12D813EA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23</Pages>
  <Words>8370</Words>
  <Characters>50226</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vector>
  </TitlesOfParts>
  <Company>USŁUGI ELEKTROTECHNICZNE Krzysztof Filipak</Company>
  <LinksUpToDate>false</LinksUpToDate>
  <CharactersWithSpaces>58480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Filipak</dc:creator>
  <cp:lastModifiedBy>Krzysztof Filipak</cp:lastModifiedBy>
  <cp:revision>95</cp:revision>
  <cp:lastPrinted>2024-11-29T12:46:00Z</cp:lastPrinted>
  <dcterms:created xsi:type="dcterms:W3CDTF">2014-11-06T18:50:00Z</dcterms:created>
  <dcterms:modified xsi:type="dcterms:W3CDTF">2024-11-29T12:46:00Z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0x0101008F008ADE1447B74A852F85256714FE8B</vt:lpwstr>
  </property>
</Properties>
</file>